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86" w:rsidRDefault="00D47526" w:rsidP="00D47526">
      <w:pPr>
        <w:jc w:val="center"/>
        <w:rPr>
          <w:rFonts w:ascii="彩虹粗仿宋" w:eastAsia="彩虹粗仿宋"/>
          <w:b/>
          <w:sz w:val="28"/>
          <w:szCs w:val="28"/>
        </w:rPr>
      </w:pPr>
      <w:r w:rsidRPr="00802A16">
        <w:rPr>
          <w:rFonts w:ascii="彩虹粗仿宋" w:eastAsia="彩虹粗仿宋" w:hint="eastAsia"/>
          <w:b/>
          <w:sz w:val="28"/>
          <w:szCs w:val="28"/>
        </w:rPr>
        <w:t>建行陕西省分行</w:t>
      </w:r>
      <w:r w:rsidR="00E44986" w:rsidRPr="00E44986">
        <w:rPr>
          <w:rFonts w:ascii="彩虹粗仿宋" w:eastAsia="彩虹粗仿宋" w:hint="eastAsia"/>
          <w:b/>
          <w:sz w:val="28"/>
          <w:szCs w:val="28"/>
        </w:rPr>
        <w:t>“乾元—丝路（私享）”</w:t>
      </w:r>
    </w:p>
    <w:p w:rsidR="00D47526" w:rsidRPr="00802A16" w:rsidRDefault="00E44986" w:rsidP="00E44986">
      <w:pPr>
        <w:jc w:val="center"/>
        <w:rPr>
          <w:rFonts w:ascii="彩虹粗仿宋" w:eastAsia="彩虹粗仿宋"/>
          <w:b/>
          <w:sz w:val="28"/>
          <w:szCs w:val="28"/>
        </w:rPr>
      </w:pPr>
      <w:r w:rsidRPr="00E44986">
        <w:rPr>
          <w:rFonts w:ascii="彩虹粗仿宋" w:eastAsia="彩虹粗仿宋" w:hint="eastAsia"/>
          <w:b/>
          <w:sz w:val="28"/>
          <w:szCs w:val="28"/>
        </w:rPr>
        <w:t>2016年第</w:t>
      </w:r>
      <w:r w:rsidR="00C9023B">
        <w:rPr>
          <w:rFonts w:ascii="彩虹粗仿宋" w:eastAsia="彩虹粗仿宋" w:hint="eastAsia"/>
          <w:b/>
          <w:sz w:val="28"/>
          <w:szCs w:val="28"/>
        </w:rPr>
        <w:t>4</w:t>
      </w:r>
      <w:r w:rsidRPr="00E44986">
        <w:rPr>
          <w:rFonts w:ascii="彩虹粗仿宋" w:eastAsia="彩虹粗仿宋" w:hint="eastAsia"/>
          <w:b/>
          <w:sz w:val="28"/>
          <w:szCs w:val="28"/>
        </w:rPr>
        <w:t>期</w:t>
      </w:r>
      <w:r w:rsidR="00D47526" w:rsidRPr="00802A16">
        <w:rPr>
          <w:rFonts w:ascii="彩虹粗仿宋" w:eastAsia="彩虹粗仿宋" w:hint="eastAsia"/>
          <w:b/>
          <w:sz w:val="28"/>
          <w:szCs w:val="28"/>
        </w:rPr>
        <w:t>理财产品成立公告</w:t>
      </w:r>
    </w:p>
    <w:p w:rsidR="00D47526" w:rsidRPr="00802A16" w:rsidRDefault="00D47526" w:rsidP="00D47526">
      <w:pPr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尊敬的客户：</w:t>
      </w:r>
    </w:p>
    <w:p w:rsidR="00D47526" w:rsidRPr="0046044F" w:rsidRDefault="00D47526" w:rsidP="00D47526">
      <w:pPr>
        <w:ind w:firstLine="57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根据与投资者的约定，现将理财产品成立情况信息进行披露：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3227"/>
        <w:gridCol w:w="2126"/>
        <w:gridCol w:w="1985"/>
        <w:gridCol w:w="1275"/>
      </w:tblGrid>
      <w:tr w:rsidR="00D47526" w:rsidRPr="009A7CFF" w:rsidTr="003F39D7">
        <w:trPr>
          <w:trHeight w:val="615"/>
        </w:trPr>
        <w:tc>
          <w:tcPr>
            <w:tcW w:w="3227" w:type="dxa"/>
            <w:hideMark/>
          </w:tcPr>
          <w:p w:rsidR="00D47526" w:rsidRPr="00D37155" w:rsidRDefault="00D47526" w:rsidP="003F39D7">
            <w:pPr>
              <w:ind w:firstLineChars="469" w:firstLine="1130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126" w:type="dxa"/>
            <w:hideMark/>
          </w:tcPr>
          <w:p w:rsidR="00D47526" w:rsidRPr="00D37155" w:rsidRDefault="00D47526" w:rsidP="003F39D7">
            <w:pPr>
              <w:ind w:firstLineChars="200" w:firstLine="482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产品成立日</w:t>
            </w:r>
          </w:p>
        </w:tc>
        <w:tc>
          <w:tcPr>
            <w:tcW w:w="1985" w:type="dxa"/>
            <w:hideMark/>
          </w:tcPr>
          <w:p w:rsidR="00D47526" w:rsidRPr="00D37155" w:rsidRDefault="00D47526" w:rsidP="003F39D7">
            <w:pPr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1275" w:type="dxa"/>
            <w:hideMark/>
          </w:tcPr>
          <w:p w:rsidR="00D47526" w:rsidRPr="00D37155" w:rsidRDefault="00D47526" w:rsidP="003F39D7">
            <w:pPr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预期年化收益率</w:t>
            </w:r>
            <w:proofErr w:type="gramEnd"/>
          </w:p>
        </w:tc>
      </w:tr>
      <w:tr w:rsidR="00D47526" w:rsidRPr="009A7CFF" w:rsidTr="003F39D7">
        <w:trPr>
          <w:trHeight w:val="1088"/>
        </w:trPr>
        <w:tc>
          <w:tcPr>
            <w:tcW w:w="3227" w:type="dxa"/>
            <w:hideMark/>
          </w:tcPr>
          <w:p w:rsidR="00D47526" w:rsidRPr="00E44986" w:rsidRDefault="00E44986" w:rsidP="00E44986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E44986">
              <w:rPr>
                <w:rFonts w:ascii="彩虹粗仿宋" w:eastAsia="彩虹粗仿宋" w:hint="eastAsia"/>
                <w:sz w:val="24"/>
                <w:szCs w:val="24"/>
              </w:rPr>
              <w:t>中国建设银行陕西省分行“乾元—丝路（私享）”2016年第</w:t>
            </w:r>
            <w:r w:rsidR="00C9023B">
              <w:rPr>
                <w:rFonts w:ascii="彩虹粗仿宋" w:eastAsia="彩虹粗仿宋" w:hint="eastAsia"/>
                <w:sz w:val="24"/>
                <w:szCs w:val="24"/>
              </w:rPr>
              <w:t>4</w:t>
            </w:r>
            <w:r w:rsidRPr="00E44986">
              <w:rPr>
                <w:rFonts w:ascii="彩虹粗仿宋" w:eastAsia="彩虹粗仿宋" w:hint="eastAsia"/>
                <w:sz w:val="24"/>
                <w:szCs w:val="24"/>
              </w:rPr>
              <w:t>期理财产品</w:t>
            </w:r>
          </w:p>
        </w:tc>
        <w:tc>
          <w:tcPr>
            <w:tcW w:w="2126" w:type="dxa"/>
            <w:noWrap/>
            <w:hideMark/>
          </w:tcPr>
          <w:p w:rsidR="00D47526" w:rsidRPr="00D37155" w:rsidRDefault="00D47526" w:rsidP="003F39D7">
            <w:pPr>
              <w:ind w:firstLine="570"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  <w:p w:rsidR="00D71AC1" w:rsidRPr="00D71AC1" w:rsidRDefault="00D71AC1" w:rsidP="00D71AC1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D71AC1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="00C9023B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D71AC1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9023B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71AC1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D47526" w:rsidRPr="00D37155" w:rsidRDefault="00D47526" w:rsidP="003F39D7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D47526" w:rsidRPr="00D37155" w:rsidRDefault="00D47526" w:rsidP="003F39D7">
            <w:pPr>
              <w:ind w:firstLine="570"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  <w:p w:rsidR="00D47526" w:rsidRPr="00D37155" w:rsidRDefault="00D71AC1" w:rsidP="00C9023B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D71AC1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="00C9023B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D71AC1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月2日</w:t>
            </w:r>
          </w:p>
        </w:tc>
        <w:tc>
          <w:tcPr>
            <w:tcW w:w="1275" w:type="dxa"/>
            <w:noWrap/>
            <w:hideMark/>
          </w:tcPr>
          <w:p w:rsidR="00D47526" w:rsidRPr="00D37155" w:rsidRDefault="00D47526" w:rsidP="003F39D7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  <w:p w:rsidR="00D71AC1" w:rsidRDefault="00D71AC1" w:rsidP="00D71AC1">
            <w:pPr>
              <w:jc w:val="center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4.15%</w:t>
            </w:r>
          </w:p>
          <w:p w:rsidR="00D47526" w:rsidRPr="00D37155" w:rsidRDefault="00D47526" w:rsidP="003F39D7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47526" w:rsidRDefault="00D47526" w:rsidP="00D47526">
      <w:pPr>
        <w:ind w:firstLine="570"/>
        <w:rPr>
          <w:rFonts w:ascii="宋体" w:eastAsia="宋体" w:hAnsi="宋体" w:cs="宋体"/>
          <w:color w:val="000000"/>
          <w:kern w:val="0"/>
          <w:szCs w:val="21"/>
        </w:rPr>
      </w:pPr>
    </w:p>
    <w:p w:rsidR="00D47526" w:rsidRPr="00802A16" w:rsidRDefault="00D47526" w:rsidP="00D47526">
      <w:pPr>
        <w:widowControl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 xml:space="preserve">    依照《中国银监会关于规范商业银行理财业务投资运作有关问题的通知》（银监发〔2013〕8号）要求，现对本期产品投资非标准化债权资产清单披露如下：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2943"/>
        <w:gridCol w:w="2552"/>
        <w:gridCol w:w="2410"/>
        <w:gridCol w:w="1134"/>
      </w:tblGrid>
      <w:tr w:rsidR="00D47526" w:rsidRPr="00802A16" w:rsidTr="003F39D7">
        <w:trPr>
          <w:trHeight w:val="405"/>
        </w:trPr>
        <w:tc>
          <w:tcPr>
            <w:tcW w:w="2943" w:type="dxa"/>
            <w:noWrap/>
            <w:hideMark/>
          </w:tcPr>
          <w:p w:rsidR="00D47526" w:rsidRPr="00D37155" w:rsidRDefault="00D47526" w:rsidP="003F39D7">
            <w:pPr>
              <w:ind w:firstLineChars="200" w:firstLine="482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融资客户名称</w:t>
            </w:r>
          </w:p>
        </w:tc>
        <w:tc>
          <w:tcPr>
            <w:tcW w:w="2552" w:type="dxa"/>
            <w:noWrap/>
            <w:hideMark/>
          </w:tcPr>
          <w:p w:rsidR="00D47526" w:rsidRPr="00D37155" w:rsidRDefault="00D47526" w:rsidP="003F39D7">
            <w:pPr>
              <w:ind w:firstLineChars="200" w:firstLine="482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交易结构</w:t>
            </w:r>
          </w:p>
        </w:tc>
        <w:tc>
          <w:tcPr>
            <w:tcW w:w="2410" w:type="dxa"/>
            <w:hideMark/>
          </w:tcPr>
          <w:p w:rsidR="00D47526" w:rsidRPr="00D37155" w:rsidRDefault="00D47526" w:rsidP="003F39D7">
            <w:pPr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剩余融资期限（天）</w:t>
            </w:r>
          </w:p>
        </w:tc>
        <w:tc>
          <w:tcPr>
            <w:tcW w:w="1134" w:type="dxa"/>
            <w:noWrap/>
            <w:hideMark/>
          </w:tcPr>
          <w:p w:rsidR="00D47526" w:rsidRPr="00D37155" w:rsidRDefault="00D47526" w:rsidP="003F39D7">
            <w:pPr>
              <w:ind w:firstLineChars="100" w:firstLine="241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47526" w:rsidRPr="00802A16" w:rsidTr="003F39D7">
        <w:trPr>
          <w:trHeight w:val="631"/>
        </w:trPr>
        <w:tc>
          <w:tcPr>
            <w:tcW w:w="2943" w:type="dxa"/>
            <w:noWrap/>
            <w:hideMark/>
          </w:tcPr>
          <w:p w:rsidR="00D47526" w:rsidRPr="00C9023B" w:rsidRDefault="00C9023B" w:rsidP="00C9023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C9023B">
              <w:rPr>
                <w:rFonts w:ascii="彩虹粗仿宋" w:eastAsia="彩虹粗仿宋" w:hint="eastAsia"/>
                <w:sz w:val="24"/>
                <w:szCs w:val="24"/>
              </w:rPr>
              <w:t>陕西文化产业投资控股(集团)有限公司</w:t>
            </w:r>
          </w:p>
        </w:tc>
        <w:tc>
          <w:tcPr>
            <w:tcW w:w="2552" w:type="dxa"/>
            <w:noWrap/>
            <w:hideMark/>
          </w:tcPr>
          <w:p w:rsidR="00D47526" w:rsidRPr="00D37155" w:rsidRDefault="00D47526" w:rsidP="003F39D7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D37155">
              <w:rPr>
                <w:rFonts w:ascii="彩虹粗仿宋" w:eastAsia="彩虹粗仿宋" w:hint="eastAsia"/>
                <w:sz w:val="24"/>
                <w:szCs w:val="24"/>
              </w:rPr>
              <w:t>资产收益权</w:t>
            </w:r>
          </w:p>
        </w:tc>
        <w:tc>
          <w:tcPr>
            <w:tcW w:w="2410" w:type="dxa"/>
            <w:noWrap/>
            <w:hideMark/>
          </w:tcPr>
          <w:p w:rsidR="00D47526" w:rsidRPr="00D37155" w:rsidRDefault="00D71AC1" w:rsidP="003F39D7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5</w:t>
            </w:r>
            <w:r w:rsidR="00F62BA1">
              <w:rPr>
                <w:rFonts w:ascii="彩虹粗仿宋" w:eastAsia="彩虹粗仿宋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D47526" w:rsidRPr="00D37155" w:rsidRDefault="00D47526" w:rsidP="003F39D7">
            <w:pPr>
              <w:ind w:firstLineChars="200" w:firstLine="480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</w:tr>
    </w:tbl>
    <w:p w:rsidR="00D47526" w:rsidRPr="00802A16" w:rsidRDefault="00D47526" w:rsidP="00D47526">
      <w:pPr>
        <w:ind w:firstLineChars="200" w:firstLine="420"/>
        <w:rPr>
          <w:rFonts w:ascii="宋体" w:eastAsia="宋体" w:hAnsi="宋体" w:cs="宋体"/>
          <w:kern w:val="0"/>
          <w:szCs w:val="21"/>
        </w:rPr>
      </w:pPr>
    </w:p>
    <w:p w:rsidR="00D47526" w:rsidRPr="00802A16" w:rsidRDefault="00D47526" w:rsidP="00D47526">
      <w:pPr>
        <w:widowControl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 xml:space="preserve">    到期收益分配详见产品说明书。</w:t>
      </w:r>
    </w:p>
    <w:p w:rsidR="00D47526" w:rsidRPr="00802A16" w:rsidRDefault="00D47526" w:rsidP="00D47526">
      <w:pPr>
        <w:widowControl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 xml:space="preserve">    截至目前，上述产品已经成立，运营状况正常。</w:t>
      </w:r>
    </w:p>
    <w:p w:rsidR="00D47526" w:rsidRPr="00802A16" w:rsidRDefault="00D47526" w:rsidP="00D47526">
      <w:pPr>
        <w:ind w:firstLineChars="200" w:firstLine="56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特此公告。</w:t>
      </w:r>
    </w:p>
    <w:p w:rsidR="00D47526" w:rsidRPr="00802A16" w:rsidRDefault="00D47526" w:rsidP="00D47526">
      <w:pPr>
        <w:ind w:firstLine="42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</w:p>
    <w:p w:rsidR="00D47526" w:rsidRPr="00802A16" w:rsidRDefault="00D47526" w:rsidP="00D47526">
      <w:pPr>
        <w:ind w:firstLine="420"/>
        <w:jc w:val="right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中国建设银行股份有限</w:t>
      </w:r>
      <w:r w:rsidR="00DA34AA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公司</w:t>
      </w: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陕西省分行</w:t>
      </w:r>
      <w:bookmarkStart w:id="0" w:name="_GoBack"/>
      <w:bookmarkEnd w:id="0"/>
    </w:p>
    <w:p w:rsidR="00D47526" w:rsidRPr="00802A16" w:rsidRDefault="00D47526" w:rsidP="00D47526">
      <w:pPr>
        <w:ind w:firstLine="420"/>
        <w:jc w:val="right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2016年</w:t>
      </w:r>
      <w:r w:rsidR="00C9023B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6</w:t>
      </w: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月</w:t>
      </w:r>
      <w:r w:rsidR="00C9023B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7</w:t>
      </w: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日</w:t>
      </w:r>
    </w:p>
    <w:p w:rsidR="000D0D3F" w:rsidRDefault="000D0D3F" w:rsidP="00842A2A">
      <w:pPr>
        <w:widowControl/>
        <w:spacing w:line="360" w:lineRule="auto"/>
        <w:ind w:firstLine="360"/>
        <w:jc w:val="left"/>
      </w:pPr>
    </w:p>
    <w:sectPr w:rsidR="000D0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FB9" w:rsidRDefault="00CB6FB9" w:rsidP="00842A2A">
      <w:r>
        <w:separator/>
      </w:r>
    </w:p>
  </w:endnote>
  <w:endnote w:type="continuationSeparator" w:id="0">
    <w:p w:rsidR="00CB6FB9" w:rsidRDefault="00CB6FB9" w:rsidP="0084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FB9" w:rsidRDefault="00CB6FB9" w:rsidP="00842A2A">
      <w:r>
        <w:separator/>
      </w:r>
    </w:p>
  </w:footnote>
  <w:footnote w:type="continuationSeparator" w:id="0">
    <w:p w:rsidR="00CB6FB9" w:rsidRDefault="00CB6FB9" w:rsidP="00842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3F"/>
    <w:rsid w:val="000419E6"/>
    <w:rsid w:val="000D0D3F"/>
    <w:rsid w:val="00336E99"/>
    <w:rsid w:val="003433AD"/>
    <w:rsid w:val="003856CA"/>
    <w:rsid w:val="0048239B"/>
    <w:rsid w:val="00545564"/>
    <w:rsid w:val="00566185"/>
    <w:rsid w:val="005B193C"/>
    <w:rsid w:val="006605A5"/>
    <w:rsid w:val="007F651E"/>
    <w:rsid w:val="00822E7A"/>
    <w:rsid w:val="00842A2A"/>
    <w:rsid w:val="00C4500D"/>
    <w:rsid w:val="00C9023B"/>
    <w:rsid w:val="00CB6FB9"/>
    <w:rsid w:val="00D47526"/>
    <w:rsid w:val="00D71AC1"/>
    <w:rsid w:val="00D82590"/>
    <w:rsid w:val="00D82910"/>
    <w:rsid w:val="00DA34AA"/>
    <w:rsid w:val="00E44986"/>
    <w:rsid w:val="00E6393A"/>
    <w:rsid w:val="00EC53E3"/>
    <w:rsid w:val="00F03F97"/>
    <w:rsid w:val="00F31C46"/>
    <w:rsid w:val="00F62BA1"/>
    <w:rsid w:val="00F8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A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A2A"/>
    <w:rPr>
      <w:sz w:val="18"/>
      <w:szCs w:val="18"/>
    </w:rPr>
  </w:style>
  <w:style w:type="table" w:styleId="a5">
    <w:name w:val="Table Grid"/>
    <w:basedOn w:val="a1"/>
    <w:uiPriority w:val="59"/>
    <w:rsid w:val="00D475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A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A2A"/>
    <w:rPr>
      <w:sz w:val="18"/>
      <w:szCs w:val="18"/>
    </w:rPr>
  </w:style>
  <w:style w:type="table" w:styleId="a5">
    <w:name w:val="Table Grid"/>
    <w:basedOn w:val="a1"/>
    <w:uiPriority w:val="59"/>
    <w:rsid w:val="00D475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严京</dc:creator>
  <cp:lastModifiedBy>投资银行部</cp:lastModifiedBy>
  <cp:revision>20</cp:revision>
  <cp:lastPrinted>2016-05-18T01:30:00Z</cp:lastPrinted>
  <dcterms:created xsi:type="dcterms:W3CDTF">2016-05-13T06:30:00Z</dcterms:created>
  <dcterms:modified xsi:type="dcterms:W3CDTF">2016-06-07T06:39:00Z</dcterms:modified>
</cp:coreProperties>
</file>