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left"/>
        <w:rPr>
          <w:rFonts w:ascii="彩虹黑体" w:hAnsi="黑体" w:eastAsia="彩虹黑体" w:cs="宋体"/>
          <w:kern w:val="0"/>
          <w:sz w:val="32"/>
          <w:szCs w:val="32"/>
        </w:rPr>
      </w:pPr>
    </w:p>
    <w:p>
      <w:pPr>
        <w:spacing w:line="400" w:lineRule="exact"/>
        <w:jc w:val="center"/>
        <w:rPr>
          <w:rFonts w:ascii="彩虹小标宋" w:hAnsi="宋体" w:eastAsia="彩虹小标宋" w:cs="宋体"/>
          <w:b/>
          <w:kern w:val="0"/>
          <w:sz w:val="32"/>
          <w:szCs w:val="32"/>
        </w:rPr>
      </w:pPr>
      <w:r>
        <w:rPr>
          <w:rFonts w:hint="eastAsia" w:ascii="彩虹小标宋" w:hAnsi="宋体" w:eastAsia="彩虹小标宋" w:cs="宋体"/>
          <w:b/>
          <w:kern w:val="0"/>
          <w:sz w:val="32"/>
          <w:szCs w:val="32"/>
        </w:rPr>
        <w:t>中国建设银行个人黄金积存业务产品介绍及交易规则</w:t>
      </w:r>
    </w:p>
    <w:p>
      <w:pPr>
        <w:widowControl/>
        <w:spacing w:line="240" w:lineRule="atLeast"/>
        <w:rPr>
          <w:rFonts w:ascii="彩虹粗仿宋" w:hAnsi="彩虹粗仿宋" w:eastAsia="彩虹粗仿宋" w:cs="彩虹粗仿宋"/>
          <w:b/>
          <w:color w:val="000000"/>
          <w:kern w:val="0"/>
          <w:sz w:val="22"/>
          <w:szCs w:val="22"/>
        </w:rPr>
      </w:pP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第一条 基本规定</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个人黄金积存业务（以下简称“本业务”）是指中国建设银行为个人客户开立黄金积存账户，记录个人客户在一定时期内存入一定重量黄金的负债类业务。在中国建设银行规定的业务办理时间内，个人客户可采取定期积存或</w:t>
      </w:r>
      <w:r>
        <w:rPr>
          <w:rFonts w:ascii="彩虹粗仿宋" w:hAnsi="彩虹粗仿宋" w:eastAsia="彩虹粗仿宋" w:cs="彩虹粗仿宋"/>
          <w:color w:val="000000"/>
          <w:kern w:val="0"/>
          <w:sz w:val="22"/>
          <w:szCs w:val="22"/>
        </w:rPr>
        <w:t>主动积存</w:t>
      </w:r>
      <w:r>
        <w:rPr>
          <w:rFonts w:hint="eastAsia" w:ascii="彩虹粗仿宋" w:hAnsi="彩虹粗仿宋" w:eastAsia="彩虹粗仿宋" w:cs="彩虹粗仿宋"/>
          <w:color w:val="000000"/>
          <w:kern w:val="0"/>
          <w:sz w:val="22"/>
          <w:szCs w:val="22"/>
        </w:rPr>
        <w:t>的方式从中国建设银行买入黄金积存份额存入黄金积存账户，该积存份额可选择赎回或兑换实物贵金属产品。</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（一）交易时间</w:t>
      </w:r>
    </w:p>
    <w:p>
      <w:pPr>
        <w:widowControl/>
        <w:spacing w:before="156" w:beforeLines="50" w:line="240" w:lineRule="atLeast"/>
        <w:ind w:firstLine="441"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b/>
          <w:bCs/>
          <w:color w:val="000000"/>
          <w:kern w:val="0"/>
          <w:sz w:val="22"/>
          <w:szCs w:val="22"/>
        </w:rPr>
        <w:t>本业务交易时间为每周一9:10至周六凌晨2:30，其中兑换交易时间为每周一至周五9:</w:t>
      </w:r>
      <w:r>
        <w:rPr>
          <w:rFonts w:ascii="彩虹粗仿宋" w:hAnsi="彩虹粗仿宋" w:eastAsia="彩虹粗仿宋" w:cs="彩虹粗仿宋"/>
          <w:b/>
          <w:bCs/>
          <w:color w:val="000000"/>
          <w:kern w:val="0"/>
          <w:sz w:val="22"/>
          <w:szCs w:val="22"/>
        </w:rPr>
        <w:t>1</w:t>
      </w:r>
      <w:r>
        <w:rPr>
          <w:rFonts w:hint="eastAsia" w:ascii="彩虹粗仿宋" w:hAnsi="彩虹粗仿宋" w:eastAsia="彩虹粗仿宋" w:cs="彩虹粗仿宋"/>
          <w:b/>
          <w:bCs/>
          <w:color w:val="000000"/>
          <w:kern w:val="0"/>
          <w:sz w:val="22"/>
          <w:szCs w:val="22"/>
        </w:rPr>
        <w:t>0至16:30（若通过网点柜台进行交易，以网点营业时间为准）。</w:t>
      </w:r>
    </w:p>
    <w:p>
      <w:pPr>
        <w:widowControl/>
        <w:spacing w:before="156" w:beforeLines="50" w:line="240" w:lineRule="atLeast"/>
        <w:ind w:firstLine="441" w:firstLineChars="200"/>
        <w:rPr>
          <w:rFonts w:hint="eastAsia" w:ascii="彩虹粗仿宋" w:hAnsi="彩虹粗仿宋" w:eastAsia="彩虹粗仿宋" w:cs="彩虹粗仿宋"/>
          <w:color w:val="auto"/>
          <w:kern w:val="0"/>
          <w:sz w:val="22"/>
          <w:szCs w:val="22"/>
          <w:highlight w:val="none"/>
        </w:rPr>
      </w:pPr>
      <w:r>
        <w:rPr>
          <w:rFonts w:hint="eastAsia" w:ascii="彩虹粗仿宋" w:hAnsi="彩虹粗仿宋" w:eastAsia="彩虹粗仿宋" w:cs="彩虹粗仿宋"/>
          <w:b/>
          <w:color w:val="auto"/>
          <w:kern w:val="0"/>
          <w:sz w:val="22"/>
          <w:szCs w:val="22"/>
          <w:highlight w:val="none"/>
        </w:rPr>
        <w:t>中国建设银行有权根据市场情况、风险管理需要、自身业务需要、政策变化等情况，调整交易时间，</w:t>
      </w:r>
      <w:r>
        <w:rPr>
          <w:rFonts w:hint="eastAsia" w:ascii="彩虹粗仿宋" w:hAnsi="彩虹粗仿宋" w:eastAsia="彩虹粗仿宋" w:cs="彩虹粗仿宋"/>
          <w:color w:val="auto"/>
          <w:kern w:val="0"/>
          <w:sz w:val="22"/>
          <w:szCs w:val="22"/>
          <w:highlight w:val="none"/>
        </w:rPr>
        <w:t>并在可行的前提下尽可能提前通过中国建设银行官方网站等渠道对外公告。</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本产品介绍及交易规则所述的与时间有关的概念若无特殊说明均指北京时间。</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（二）交易</w:t>
      </w:r>
      <w:r>
        <w:rPr>
          <w:rFonts w:ascii="彩虹粗仿宋" w:hAnsi="彩虹粗仿宋" w:eastAsia="彩虹粗仿宋" w:cs="彩虹粗仿宋"/>
          <w:color w:val="000000"/>
          <w:kern w:val="0"/>
          <w:sz w:val="22"/>
          <w:szCs w:val="22"/>
        </w:rPr>
        <w:t>报价</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中国建设银行</w:t>
      </w:r>
      <w:r>
        <w:rPr>
          <w:rFonts w:ascii="彩虹粗仿宋" w:hAnsi="彩虹粗仿宋" w:eastAsia="彩虹粗仿宋" w:cs="彩虹粗仿宋"/>
          <w:color w:val="000000"/>
          <w:kern w:val="0"/>
          <w:sz w:val="22"/>
          <w:szCs w:val="22"/>
        </w:rPr>
        <w:t>综合考虑国际</w:t>
      </w:r>
      <w:r>
        <w:rPr>
          <w:rFonts w:hint="eastAsia" w:ascii="彩虹粗仿宋" w:hAnsi="彩虹粗仿宋" w:eastAsia="彩虹粗仿宋" w:cs="彩虹粗仿宋"/>
          <w:color w:val="000000"/>
          <w:kern w:val="0"/>
          <w:sz w:val="22"/>
          <w:szCs w:val="22"/>
        </w:rPr>
        <w:t>及国内黄金</w:t>
      </w:r>
      <w:r>
        <w:rPr>
          <w:rFonts w:ascii="彩虹粗仿宋" w:hAnsi="彩虹粗仿宋" w:eastAsia="彩虹粗仿宋" w:cs="彩虹粗仿宋"/>
          <w:color w:val="000000"/>
          <w:kern w:val="0"/>
          <w:sz w:val="22"/>
          <w:szCs w:val="22"/>
        </w:rPr>
        <w:t>价格走势、交易头寸及市场流动性、人民币汇率等因素后，在价量平衡的基础上开展对客报价</w:t>
      </w:r>
      <w:r>
        <w:rPr>
          <w:rFonts w:hint="eastAsia" w:ascii="彩虹粗仿宋" w:hAnsi="彩虹粗仿宋" w:eastAsia="彩虹粗仿宋" w:cs="彩虹粗仿宋"/>
          <w:color w:val="000000"/>
          <w:kern w:val="0"/>
          <w:sz w:val="22"/>
          <w:szCs w:val="22"/>
        </w:rPr>
        <w:t>，</w:t>
      </w:r>
      <w:r>
        <w:rPr>
          <w:rFonts w:hint="eastAsia" w:ascii="彩虹粗仿宋" w:hAnsi="彩虹粗仿宋" w:eastAsia="彩虹粗仿宋" w:cs="彩虹粗仿宋"/>
          <w:b/>
          <w:color w:val="000000"/>
          <w:kern w:val="0"/>
          <w:sz w:val="22"/>
          <w:szCs w:val="22"/>
        </w:rPr>
        <w:t>并有权根据市场情况对交易报价进行调整</w:t>
      </w:r>
      <w:r>
        <w:rPr>
          <w:rFonts w:ascii="彩虹粗仿宋" w:hAnsi="彩虹粗仿宋" w:eastAsia="彩虹粗仿宋" w:cs="彩虹粗仿宋"/>
          <w:color w:val="000000"/>
          <w:kern w:val="0"/>
          <w:sz w:val="22"/>
          <w:szCs w:val="22"/>
        </w:rPr>
        <w:t>。</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价量平衡</w:t>
      </w:r>
      <w:r>
        <w:rPr>
          <w:rFonts w:hint="eastAsia" w:ascii="彩虹粗仿宋" w:hAnsi="彩虹粗仿宋" w:eastAsia="彩虹粗仿宋" w:cs="彩虹粗仿宋"/>
          <w:color w:val="000000"/>
          <w:kern w:val="0"/>
          <w:sz w:val="22"/>
          <w:szCs w:val="22"/>
        </w:rPr>
        <w:t>”是指本业务每个报价上都对应一定挂盘量限制，具体挂盘数量以实际交易为准。</w:t>
      </w:r>
      <w:r>
        <w:rPr>
          <w:rFonts w:hint="eastAsia" w:ascii="彩虹粗仿宋" w:hAnsi="彩虹粗仿宋" w:eastAsia="彩虹粗仿宋" w:cs="彩虹粗仿宋"/>
          <w:b/>
          <w:color w:val="000000"/>
          <w:kern w:val="0"/>
          <w:sz w:val="22"/>
          <w:szCs w:val="22"/>
        </w:rPr>
        <w:t>因交易成本、交易头寸、市场流动性等因素，个人黄金积存买卖报价与上海黄金交易所或国际市场黄金价格存在一定价差。</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t>本业务报价分为</w:t>
      </w:r>
      <w:r>
        <w:rPr>
          <w:rFonts w:hint="eastAsia" w:ascii="彩虹粗仿宋" w:hAnsi="彩虹粗仿宋" w:eastAsia="彩虹粗仿宋" w:cs="彩虹粗仿宋"/>
          <w:color w:val="000000"/>
          <w:kern w:val="0"/>
          <w:sz w:val="22"/>
          <w:szCs w:val="22"/>
        </w:rPr>
        <w:t>主动积存</w:t>
      </w:r>
      <w:r>
        <w:rPr>
          <w:rFonts w:ascii="彩虹粗仿宋" w:hAnsi="彩虹粗仿宋" w:eastAsia="彩虹粗仿宋" w:cs="彩虹粗仿宋"/>
          <w:color w:val="000000"/>
          <w:kern w:val="0"/>
          <w:sz w:val="22"/>
          <w:szCs w:val="22"/>
        </w:rPr>
        <w:t>价</w:t>
      </w:r>
      <w:r>
        <w:rPr>
          <w:rFonts w:hint="eastAsia" w:ascii="彩虹粗仿宋" w:hAnsi="彩虹粗仿宋" w:eastAsia="彩虹粗仿宋" w:cs="彩虹粗仿宋"/>
          <w:color w:val="000000"/>
          <w:kern w:val="0"/>
          <w:sz w:val="22"/>
          <w:szCs w:val="22"/>
        </w:rPr>
        <w:t>、定期积存价</w:t>
      </w:r>
      <w:r>
        <w:rPr>
          <w:rFonts w:ascii="彩虹粗仿宋" w:hAnsi="彩虹粗仿宋" w:eastAsia="彩虹粗仿宋" w:cs="彩虹粗仿宋"/>
          <w:color w:val="000000"/>
          <w:kern w:val="0"/>
          <w:sz w:val="22"/>
          <w:szCs w:val="22"/>
        </w:rPr>
        <w:t>和</w:t>
      </w:r>
      <w:r>
        <w:rPr>
          <w:rFonts w:hint="eastAsia" w:ascii="彩虹粗仿宋" w:hAnsi="彩虹粗仿宋" w:eastAsia="彩虹粗仿宋" w:cs="彩虹粗仿宋"/>
          <w:color w:val="000000"/>
          <w:kern w:val="0"/>
          <w:sz w:val="22"/>
          <w:szCs w:val="22"/>
        </w:rPr>
        <w:t>赎回</w:t>
      </w:r>
      <w:r>
        <w:rPr>
          <w:rFonts w:ascii="彩虹粗仿宋" w:hAnsi="彩虹粗仿宋" w:eastAsia="彩虹粗仿宋" w:cs="彩虹粗仿宋"/>
          <w:color w:val="000000"/>
          <w:kern w:val="0"/>
          <w:sz w:val="22"/>
          <w:szCs w:val="22"/>
        </w:rPr>
        <w:t>价</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其中</w:t>
      </w:r>
      <w:r>
        <w:rPr>
          <w:rFonts w:hint="eastAsia" w:ascii="彩虹粗仿宋" w:hAnsi="彩虹粗仿宋" w:eastAsia="彩虹粗仿宋" w:cs="彩虹粗仿宋"/>
          <w:color w:val="000000"/>
          <w:kern w:val="0"/>
          <w:sz w:val="22"/>
          <w:szCs w:val="22"/>
        </w:rPr>
        <w:t>，主动积存</w:t>
      </w:r>
      <w:r>
        <w:rPr>
          <w:rFonts w:ascii="彩虹粗仿宋" w:hAnsi="彩虹粗仿宋" w:eastAsia="彩虹粗仿宋" w:cs="彩虹粗仿宋"/>
          <w:color w:val="000000"/>
          <w:kern w:val="0"/>
          <w:sz w:val="22"/>
          <w:szCs w:val="22"/>
        </w:rPr>
        <w:t>价是</w:t>
      </w:r>
      <w:r>
        <w:rPr>
          <w:rFonts w:hint="eastAsia" w:ascii="彩虹粗仿宋" w:hAnsi="彩虹粗仿宋" w:eastAsia="彩虹粗仿宋" w:cs="彩虹粗仿宋"/>
          <w:color w:val="000000"/>
          <w:kern w:val="0"/>
          <w:sz w:val="22"/>
          <w:szCs w:val="22"/>
        </w:rPr>
        <w:t>客户</w:t>
      </w:r>
      <w:r>
        <w:rPr>
          <w:rFonts w:ascii="彩虹粗仿宋" w:hAnsi="彩虹粗仿宋" w:eastAsia="彩虹粗仿宋" w:cs="彩虹粗仿宋"/>
          <w:color w:val="000000"/>
          <w:kern w:val="0"/>
          <w:sz w:val="22"/>
          <w:szCs w:val="22"/>
        </w:rPr>
        <w:t>向</w:t>
      </w:r>
      <w:r>
        <w:rPr>
          <w:rFonts w:hint="eastAsia" w:ascii="彩虹粗仿宋" w:hAnsi="彩虹粗仿宋" w:eastAsia="彩虹粗仿宋" w:cs="彩虹粗仿宋"/>
          <w:color w:val="000000"/>
          <w:kern w:val="0"/>
          <w:sz w:val="22"/>
          <w:szCs w:val="22"/>
        </w:rPr>
        <w:t>中国建设银行主动买入黄金积存</w:t>
      </w:r>
      <w:r>
        <w:rPr>
          <w:rFonts w:ascii="彩虹粗仿宋" w:hAnsi="彩虹粗仿宋" w:eastAsia="彩虹粗仿宋" w:cs="彩虹粗仿宋"/>
          <w:color w:val="000000"/>
          <w:kern w:val="0"/>
          <w:sz w:val="22"/>
          <w:szCs w:val="22"/>
        </w:rPr>
        <w:t>份额的价格；</w:t>
      </w:r>
      <w:r>
        <w:rPr>
          <w:rFonts w:hint="eastAsia" w:ascii="彩虹粗仿宋" w:hAnsi="彩虹粗仿宋" w:eastAsia="彩虹粗仿宋" w:cs="彩虹粗仿宋"/>
          <w:color w:val="000000"/>
          <w:kern w:val="0"/>
          <w:sz w:val="22"/>
          <w:szCs w:val="22"/>
        </w:rPr>
        <w:t>定期积存价是客户以定期积存的方式向中国建设银行买入黄金积存份额的价格，为</w:t>
      </w:r>
      <w:r>
        <w:rPr>
          <w:rFonts w:hint="eastAsia" w:ascii="彩虹粗仿宋" w:hAnsi="彩虹粗仿宋" w:eastAsia="彩虹粗仿宋" w:cs="彩虹粗仿宋"/>
          <w:color w:val="000000"/>
          <w:kern w:val="0"/>
          <w:sz w:val="22"/>
          <w:szCs w:val="22"/>
          <w:lang w:eastAsia="zh-CN"/>
        </w:rPr>
        <w:t>积存计划执行</w:t>
      </w:r>
      <w:r>
        <w:rPr>
          <w:rFonts w:hint="eastAsia" w:ascii="彩虹粗仿宋" w:hAnsi="彩虹粗仿宋" w:eastAsia="彩虹粗仿宋" w:cs="彩虹粗仿宋"/>
          <w:color w:val="000000"/>
          <w:kern w:val="0"/>
          <w:sz w:val="22"/>
          <w:szCs w:val="22"/>
        </w:rPr>
        <w:t>当日上午</w:t>
      </w:r>
      <w:r>
        <w:rPr>
          <w:rFonts w:ascii="彩虹粗仿宋" w:hAnsi="彩虹粗仿宋" w:eastAsia="彩虹粗仿宋" w:cs="彩虹粗仿宋"/>
          <w:b/>
          <w:color w:val="000000"/>
          <w:kern w:val="0"/>
          <w:sz w:val="22"/>
          <w:szCs w:val="22"/>
        </w:rPr>
        <w:t>10:30</w:t>
      </w:r>
      <w:r>
        <w:rPr>
          <w:rFonts w:hint="eastAsia" w:ascii="彩虹粗仿宋" w:hAnsi="彩虹粗仿宋" w:eastAsia="彩虹粗仿宋" w:cs="彩虹粗仿宋"/>
          <w:b/>
          <w:color w:val="000000"/>
          <w:kern w:val="0"/>
          <w:sz w:val="22"/>
          <w:szCs w:val="22"/>
        </w:rPr>
        <w:t>的主动积存价；</w:t>
      </w:r>
      <w:r>
        <w:rPr>
          <w:rFonts w:hint="eastAsia" w:ascii="彩虹粗仿宋" w:hAnsi="彩虹粗仿宋" w:eastAsia="彩虹粗仿宋" w:cs="彩虹粗仿宋"/>
          <w:color w:val="000000"/>
          <w:kern w:val="0"/>
          <w:sz w:val="22"/>
          <w:szCs w:val="22"/>
        </w:rPr>
        <w:t>赎回</w:t>
      </w:r>
      <w:r>
        <w:rPr>
          <w:rFonts w:ascii="彩虹粗仿宋" w:hAnsi="彩虹粗仿宋" w:eastAsia="彩虹粗仿宋" w:cs="彩虹粗仿宋"/>
          <w:color w:val="000000"/>
          <w:kern w:val="0"/>
          <w:sz w:val="22"/>
          <w:szCs w:val="22"/>
        </w:rPr>
        <w:t>价是</w:t>
      </w:r>
      <w:r>
        <w:rPr>
          <w:rFonts w:hint="eastAsia" w:ascii="彩虹粗仿宋" w:hAnsi="彩虹粗仿宋" w:eastAsia="彩虹粗仿宋" w:cs="彩虹粗仿宋"/>
          <w:color w:val="000000"/>
          <w:kern w:val="0"/>
          <w:sz w:val="22"/>
          <w:szCs w:val="22"/>
        </w:rPr>
        <w:t>客户</w:t>
      </w:r>
      <w:r>
        <w:rPr>
          <w:rFonts w:ascii="彩虹粗仿宋" w:hAnsi="彩虹粗仿宋" w:eastAsia="彩虹粗仿宋" w:cs="彩虹粗仿宋"/>
          <w:color w:val="000000"/>
          <w:kern w:val="0"/>
          <w:sz w:val="22"/>
          <w:szCs w:val="22"/>
        </w:rPr>
        <w:t>向</w:t>
      </w:r>
      <w:r>
        <w:rPr>
          <w:rFonts w:hint="eastAsia" w:ascii="彩虹粗仿宋" w:hAnsi="彩虹粗仿宋" w:eastAsia="彩虹粗仿宋" w:cs="彩虹粗仿宋"/>
          <w:color w:val="000000"/>
          <w:kern w:val="0"/>
          <w:sz w:val="22"/>
          <w:szCs w:val="22"/>
        </w:rPr>
        <w:t>中国建设银行卖出黄金积存</w:t>
      </w:r>
      <w:r>
        <w:rPr>
          <w:rFonts w:ascii="彩虹粗仿宋" w:hAnsi="彩虹粗仿宋" w:eastAsia="彩虹粗仿宋" w:cs="彩虹粗仿宋"/>
          <w:color w:val="000000"/>
          <w:kern w:val="0"/>
          <w:sz w:val="22"/>
          <w:szCs w:val="22"/>
        </w:rPr>
        <w:t>份额的价格。</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中国建设银行有权根据业务开展情况对定期积存价时点进行调整，调整前将通过中国建设银行官方网站等渠道对外公告。</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客户</w:t>
      </w:r>
      <w:r>
        <w:rPr>
          <w:rFonts w:ascii="彩虹粗仿宋" w:hAnsi="彩虹粗仿宋" w:eastAsia="彩虹粗仿宋" w:cs="彩虹粗仿宋"/>
          <w:b/>
          <w:color w:val="000000"/>
          <w:kern w:val="0"/>
          <w:sz w:val="22"/>
          <w:szCs w:val="22"/>
        </w:rPr>
        <w:t>通过</w:t>
      </w:r>
      <w:r>
        <w:rPr>
          <w:rFonts w:hint="eastAsia" w:ascii="彩虹粗仿宋" w:hAnsi="彩虹粗仿宋" w:eastAsia="彩虹粗仿宋" w:cs="彩虹粗仿宋"/>
          <w:b/>
          <w:color w:val="000000"/>
          <w:kern w:val="0"/>
          <w:sz w:val="22"/>
          <w:szCs w:val="22"/>
        </w:rPr>
        <w:t>手机银行、</w:t>
      </w:r>
      <w:r>
        <w:rPr>
          <w:rFonts w:ascii="彩虹粗仿宋" w:hAnsi="彩虹粗仿宋" w:eastAsia="彩虹粗仿宋" w:cs="彩虹粗仿宋"/>
          <w:b/>
          <w:color w:val="000000"/>
          <w:kern w:val="0"/>
          <w:sz w:val="22"/>
          <w:szCs w:val="22"/>
        </w:rPr>
        <w:t>网上银行等</w:t>
      </w:r>
      <w:r>
        <w:rPr>
          <w:rFonts w:hint="eastAsia" w:ascii="彩虹粗仿宋" w:hAnsi="彩虹粗仿宋" w:eastAsia="彩虹粗仿宋" w:cs="彩虹粗仿宋"/>
          <w:b/>
          <w:color w:val="000000"/>
          <w:kern w:val="0"/>
          <w:sz w:val="22"/>
          <w:szCs w:val="22"/>
        </w:rPr>
        <w:t>中国建设银行</w:t>
      </w:r>
      <w:r>
        <w:rPr>
          <w:rFonts w:ascii="彩虹粗仿宋" w:hAnsi="彩虹粗仿宋" w:eastAsia="彩虹粗仿宋" w:cs="彩虹粗仿宋"/>
          <w:b/>
          <w:color w:val="000000"/>
          <w:kern w:val="0"/>
          <w:sz w:val="22"/>
          <w:szCs w:val="22"/>
        </w:rPr>
        <w:t>提供的信息渠道获取的</w:t>
      </w:r>
      <w:r>
        <w:rPr>
          <w:rFonts w:hint="eastAsia" w:ascii="彩虹粗仿宋" w:hAnsi="彩虹粗仿宋" w:eastAsia="彩虹粗仿宋" w:cs="彩虹粗仿宋"/>
          <w:b/>
          <w:color w:val="000000"/>
          <w:kern w:val="0"/>
          <w:sz w:val="22"/>
          <w:szCs w:val="22"/>
        </w:rPr>
        <w:t>黄金积存</w:t>
      </w:r>
      <w:r>
        <w:rPr>
          <w:rFonts w:ascii="彩虹粗仿宋" w:hAnsi="彩虹粗仿宋" w:eastAsia="彩虹粗仿宋" w:cs="彩虹粗仿宋"/>
          <w:b/>
          <w:color w:val="000000"/>
          <w:kern w:val="0"/>
          <w:sz w:val="22"/>
          <w:szCs w:val="22"/>
        </w:rPr>
        <w:t>价格均为参考价格，实际价格以</w:t>
      </w:r>
      <w:r>
        <w:rPr>
          <w:rFonts w:hint="eastAsia" w:ascii="彩虹粗仿宋" w:hAnsi="彩虹粗仿宋" w:eastAsia="彩虹粗仿宋" w:cs="彩虹粗仿宋"/>
          <w:b/>
          <w:color w:val="000000"/>
          <w:kern w:val="0"/>
          <w:sz w:val="22"/>
          <w:szCs w:val="22"/>
        </w:rPr>
        <w:t>业务系统</w:t>
      </w:r>
      <w:r>
        <w:rPr>
          <w:rFonts w:ascii="彩虹粗仿宋" w:hAnsi="彩虹粗仿宋" w:eastAsia="彩虹粗仿宋" w:cs="彩虹粗仿宋"/>
          <w:b/>
          <w:color w:val="000000"/>
          <w:kern w:val="0"/>
          <w:sz w:val="22"/>
          <w:szCs w:val="22"/>
        </w:rPr>
        <w:t>成交记录中的最终成交价格为准。</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同一报价时点，个人黄金积存买卖报价之间存在一定差额（即买卖点差），买卖点差不固定，中国建设银行有权根据市场情况、交易头寸、流动性等因素实时调整买卖点差，不再就点差调整进行提前公告。</w:t>
      </w:r>
      <w:r>
        <w:rPr>
          <w:rFonts w:ascii="彩虹粗仿宋" w:hAnsi="彩虹粗仿宋" w:eastAsia="彩虹粗仿宋" w:cs="彩虹粗仿宋"/>
          <w:b/>
          <w:color w:val="000000"/>
          <w:kern w:val="0"/>
          <w:sz w:val="22"/>
          <w:szCs w:val="22"/>
        </w:rPr>
        <w:t>客户买入黄金积存份额时的买卖点差和卖出时的买卖点差未必相同。客户不能使用某一时刻的买卖点差来确定其交易成本。</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（三）交易单位</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本业务的报价单位为“人民币元/克”，资金结算单位为人民币元，保留小数点后两位数字。</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第二条 交易操作</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本业务按照交易方式不同，分为定期积存、主动</w:t>
      </w:r>
      <w:r>
        <w:rPr>
          <w:rFonts w:ascii="彩虹粗仿宋" w:hAnsi="彩虹粗仿宋" w:eastAsia="彩虹粗仿宋" w:cs="彩虹粗仿宋"/>
          <w:color w:val="000000"/>
          <w:kern w:val="0"/>
          <w:sz w:val="22"/>
          <w:szCs w:val="22"/>
        </w:rPr>
        <w:t>积存、</w:t>
      </w:r>
      <w:r>
        <w:rPr>
          <w:rFonts w:hint="eastAsia" w:ascii="彩虹粗仿宋" w:hAnsi="彩虹粗仿宋" w:eastAsia="彩虹粗仿宋" w:cs="彩虹粗仿宋"/>
          <w:color w:val="000000"/>
          <w:kern w:val="0"/>
          <w:sz w:val="22"/>
          <w:szCs w:val="22"/>
        </w:rPr>
        <w:t>赎回、兑换和转换交易。</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（一）定期积存</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定期积存是指中国建设银行按照客户设置的定期积存计划，以日均积存或自选日积存的方式买入积存份额。</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1.日均积存</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日均积存是指中国建设银行将客户约定的月积存金额平均至每月各交易日，以当日定期积存价买入相应数量积存份额。</w:t>
      </w:r>
    </w:p>
    <w:p>
      <w:pPr>
        <w:widowControl/>
        <w:spacing w:before="156" w:beforeLines="50" w:line="240" w:lineRule="atLeast"/>
        <w:ind w:firstLine="440"/>
        <w:rPr>
          <w:rFonts w:hint="eastAsia" w:ascii="彩虹粗仿宋" w:hAnsi="彩虹粗仿宋" w:eastAsia="彩虹粗仿宋" w:cs="彩虹粗仿宋"/>
          <w:color w:val="000000"/>
          <w:kern w:val="0"/>
          <w:sz w:val="22"/>
          <w:szCs w:val="22"/>
          <w:lang w:eastAsia="zh-CN"/>
        </w:rPr>
      </w:pPr>
      <w:r>
        <w:rPr>
          <w:rFonts w:hint="eastAsia" w:ascii="彩虹粗仿宋" w:hAnsi="彩虹粗仿宋" w:eastAsia="彩虹粗仿宋" w:cs="彩虹粗仿宋"/>
          <w:color w:val="000000"/>
          <w:kern w:val="0"/>
          <w:sz w:val="22"/>
          <w:szCs w:val="22"/>
        </w:rPr>
        <w:t>客户设置每月积存金额，</w:t>
      </w:r>
      <w:r>
        <w:rPr>
          <w:rFonts w:hint="eastAsia" w:ascii="彩虹粗仿宋" w:hAnsi="彩虹粗仿宋" w:eastAsia="彩虹粗仿宋" w:cs="彩虹粗仿宋"/>
          <w:b/>
          <w:color w:val="000000"/>
          <w:kern w:val="0"/>
          <w:sz w:val="22"/>
          <w:szCs w:val="22"/>
        </w:rPr>
        <w:t>当月即刻</w:t>
      </w:r>
      <w:r>
        <w:rPr>
          <w:rFonts w:hint="eastAsia" w:ascii="彩虹粗仿宋" w:hAnsi="彩虹粗仿宋" w:eastAsia="彩虹粗仿宋" w:cs="彩虹粗仿宋"/>
          <w:color w:val="000000"/>
          <w:kern w:val="0"/>
          <w:sz w:val="22"/>
          <w:szCs w:val="22"/>
        </w:rPr>
        <w:t>从客户资金账户冻结月积存金额，下一交易日起执行积存计划，月积存金额除以首月剩余可交易天数，确定首月每日积存金额；</w:t>
      </w:r>
      <w:r>
        <w:rPr>
          <w:rFonts w:hint="eastAsia" w:ascii="彩虹粗仿宋" w:hAnsi="彩虹粗仿宋" w:eastAsia="彩虹粗仿宋" w:cs="彩虹粗仿宋"/>
          <w:b/>
          <w:color w:val="000000"/>
          <w:kern w:val="0"/>
          <w:sz w:val="22"/>
          <w:szCs w:val="22"/>
        </w:rPr>
        <w:t>次月起</w:t>
      </w:r>
      <w:r>
        <w:rPr>
          <w:rFonts w:hint="eastAsia" w:ascii="彩虹粗仿宋" w:hAnsi="彩虹粗仿宋" w:eastAsia="彩虹粗仿宋" w:cs="彩虹粗仿宋"/>
          <w:color w:val="000000"/>
          <w:kern w:val="0"/>
          <w:sz w:val="22"/>
          <w:szCs w:val="22"/>
        </w:rPr>
        <w:t>，上月倒数第三个自然日起冻结下月积存金额（若第一日冻结失败则顺延至下一日，直至月末</w:t>
      </w:r>
      <w:r>
        <w:rPr>
          <w:rFonts w:ascii="彩虹粗仿宋" w:hAnsi="彩虹粗仿宋" w:eastAsia="彩虹粗仿宋" w:cs="彩虹粗仿宋"/>
          <w:color w:val="000000"/>
          <w:kern w:val="0"/>
          <w:sz w:val="22"/>
          <w:szCs w:val="22"/>
        </w:rPr>
        <w:t>最后一日</w:t>
      </w:r>
      <w:r>
        <w:rPr>
          <w:rFonts w:hint="eastAsia" w:ascii="彩虹粗仿宋" w:hAnsi="彩虹粗仿宋" w:eastAsia="彩虹粗仿宋" w:cs="彩虹粗仿宋"/>
          <w:color w:val="000000"/>
          <w:kern w:val="0"/>
          <w:sz w:val="22"/>
          <w:szCs w:val="22"/>
        </w:rPr>
        <w:t>），下月第一个交易日起执行积存计划，月积存金额除以当月可交易天数，确定每日积存金额。中国建设银行系统</w:t>
      </w:r>
      <w:r>
        <w:rPr>
          <w:rFonts w:hint="eastAsia" w:ascii="彩虹粗仿宋" w:hAnsi="彩虹粗仿宋" w:eastAsia="彩虹粗仿宋" w:cs="彩虹粗仿宋"/>
          <w:color w:val="000000"/>
          <w:kern w:val="0"/>
          <w:sz w:val="22"/>
          <w:szCs w:val="22"/>
          <w:lang w:eastAsia="zh-CN"/>
        </w:rPr>
        <w:t>在每次冻结月积存金额时，将校验客户风险评估结果、产品适合度评估结果，如不符合业务办理条件，则当次冻结失败。</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若日均积存计划设置时间为月末最后一个交易日，则立即冻结下月积存金额，</w:t>
      </w:r>
      <w:r>
        <w:rPr>
          <w:rFonts w:hint="eastAsia" w:ascii="彩虹粗仿宋" w:hAnsi="彩虹粗仿宋" w:eastAsia="彩虹粗仿宋" w:cs="彩虹粗仿宋"/>
          <w:b/>
          <w:color w:val="000000"/>
          <w:kern w:val="0"/>
          <w:sz w:val="22"/>
          <w:szCs w:val="22"/>
        </w:rPr>
        <w:t>下月</w:t>
      </w:r>
      <w:r>
        <w:rPr>
          <w:rFonts w:hint="eastAsia" w:ascii="彩虹粗仿宋" w:hAnsi="彩虹粗仿宋" w:eastAsia="彩虹粗仿宋" w:cs="彩虹粗仿宋"/>
          <w:color w:val="000000"/>
          <w:kern w:val="0"/>
          <w:sz w:val="22"/>
          <w:szCs w:val="22"/>
        </w:rPr>
        <w:t>第一个交易日起执行积存计划。</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ascii="彩虹粗仿宋" w:hAnsi="彩虹粗仿宋" w:eastAsia="彩虹粗仿宋" w:cs="彩虹粗仿宋"/>
          <w:b/>
          <w:color w:val="000000"/>
          <w:kern w:val="0"/>
          <w:sz w:val="22"/>
          <w:szCs w:val="22"/>
        </w:rPr>
        <w:t>由于中国建设银行系统逐笔执行定期积存买入操作，客户实际成交时间可能存在一定延后，但成交价格仍为约定的报价。</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1</w:t>
      </w:r>
      <w:r>
        <w:rPr>
          <w:rFonts w:hint="eastAsia" w:ascii="彩虹粗仿宋" w:hAnsi="彩虹粗仿宋" w:eastAsia="彩虹粗仿宋" w:cs="彩虹粗仿宋"/>
          <w:color w:val="000000"/>
          <w:kern w:val="0"/>
          <w:sz w:val="22"/>
          <w:szCs w:val="22"/>
        </w:rPr>
        <w:t>）计划设置</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客户设置日均积存计划，需确定月积存金额及积存期限等要素。</w:t>
      </w:r>
      <w:r>
        <w:rPr>
          <w:rFonts w:hint="eastAsia" w:ascii="彩虹粗仿宋" w:hAnsi="彩虹粗仿宋" w:eastAsia="彩虹粗仿宋" w:cs="彩虹粗仿宋"/>
          <w:b/>
          <w:color w:val="000000"/>
          <w:kern w:val="0"/>
          <w:sz w:val="22"/>
          <w:szCs w:val="22"/>
        </w:rPr>
        <w:t>客户只能设置一个日均积存计划，</w:t>
      </w:r>
      <w:r>
        <w:rPr>
          <w:rFonts w:hint="eastAsia" w:ascii="彩虹粗仿宋" w:hAnsi="彩虹粗仿宋" w:eastAsia="彩虹粗仿宋" w:cs="彩虹粗仿宋"/>
          <w:color w:val="000000"/>
          <w:kern w:val="0"/>
          <w:sz w:val="22"/>
          <w:szCs w:val="22"/>
        </w:rPr>
        <w:t>计划设置不受交易时间限制。</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1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①</w:t>
      </w:r>
      <w:r>
        <w:rPr>
          <w:rFonts w:ascii="彩虹粗仿宋" w:hAnsi="彩虹粗仿宋" w:eastAsia="彩虹粗仿宋" w:cs="彩虹粗仿宋"/>
          <w:color w:val="000000"/>
          <w:kern w:val="0"/>
          <w:sz w:val="22"/>
          <w:szCs w:val="22"/>
        </w:rPr>
        <w:fldChar w:fldCharType="end"/>
      </w:r>
      <w:r>
        <w:rPr>
          <w:rFonts w:hint="eastAsia" w:ascii="彩虹粗仿宋" w:hAnsi="彩虹粗仿宋" w:eastAsia="彩虹粗仿宋" w:cs="彩虹粗仿宋"/>
          <w:color w:val="000000"/>
          <w:kern w:val="0"/>
          <w:sz w:val="22"/>
          <w:szCs w:val="22"/>
        </w:rPr>
        <w:t>月积存金额：</w:t>
      </w:r>
      <w:r>
        <w:rPr>
          <w:rFonts w:hint="eastAsia" w:ascii="彩虹粗仿宋" w:hAnsi="彩虹粗仿宋" w:eastAsia="彩虹粗仿宋" w:cs="彩虹粗仿宋"/>
          <w:color w:val="000000"/>
          <w:kern w:val="0"/>
          <w:sz w:val="22"/>
          <w:szCs w:val="22"/>
          <w:lang w:eastAsia="zh-CN"/>
        </w:rPr>
        <w:t>起点</w:t>
      </w:r>
      <w:r>
        <w:rPr>
          <w:rFonts w:hint="eastAsia" w:ascii="彩虹粗仿宋" w:hAnsi="彩虹粗仿宋" w:eastAsia="彩虹粗仿宋" w:cs="彩虹粗仿宋"/>
          <w:color w:val="000000"/>
          <w:kern w:val="0"/>
          <w:sz w:val="22"/>
          <w:szCs w:val="22"/>
        </w:rPr>
        <w:t>金额应不低于1克积存金的</w:t>
      </w:r>
      <w:r>
        <w:rPr>
          <w:rFonts w:hint="eastAsia" w:ascii="彩虹粗仿宋" w:hAnsi="彩虹粗仿宋" w:eastAsia="彩虹粗仿宋" w:cs="彩虹粗仿宋"/>
          <w:color w:val="000000"/>
          <w:kern w:val="0"/>
          <w:sz w:val="22"/>
          <w:szCs w:val="22"/>
          <w:lang w:eastAsia="zh-CN"/>
        </w:rPr>
        <w:t>主动</w:t>
      </w:r>
      <w:r>
        <w:rPr>
          <w:rFonts w:hint="eastAsia" w:ascii="彩虹粗仿宋" w:hAnsi="彩虹粗仿宋" w:eastAsia="彩虹粗仿宋" w:cs="彩虹粗仿宋"/>
          <w:color w:val="000000"/>
          <w:kern w:val="0"/>
          <w:sz w:val="22"/>
          <w:szCs w:val="22"/>
        </w:rPr>
        <w:t>积存价格（法律法规、监管政策另有规定的，从其规定</w:t>
      </w:r>
      <w:r>
        <w:rPr>
          <w:rFonts w:hint="eastAsia" w:ascii="彩虹粗仿宋" w:hAnsi="彩虹粗仿宋" w:eastAsia="彩虹粗仿宋" w:cs="彩虹粗仿宋"/>
          <w:color w:val="000000"/>
          <w:kern w:val="0"/>
          <w:sz w:val="22"/>
          <w:szCs w:val="22"/>
          <w:lang w:eastAsia="zh-CN"/>
        </w:rPr>
        <w:t>，</w:t>
      </w:r>
      <w:r>
        <w:rPr>
          <w:rFonts w:hint="eastAsia" w:ascii="彩虹粗仿宋" w:hAnsi="彩虹粗仿宋" w:eastAsia="彩虹粗仿宋" w:cs="彩虹粗仿宋"/>
          <w:color w:val="000000"/>
          <w:kern w:val="0"/>
          <w:sz w:val="22"/>
          <w:szCs w:val="22"/>
        </w:rPr>
        <w:t>积存份额按去尾法保留四位小数）。</w:t>
      </w:r>
      <w:r>
        <w:rPr>
          <w:rFonts w:hint="eastAsia" w:ascii="彩虹粗仿宋" w:hAnsi="彩虹粗仿宋" w:eastAsia="彩虹粗仿宋" w:cs="彩虹粗仿宋"/>
          <w:b/>
          <w:color w:val="000000"/>
          <w:kern w:val="0"/>
          <w:sz w:val="22"/>
          <w:szCs w:val="22"/>
        </w:rPr>
        <w:t>中国建设银行有权根据业务开展情况对月积存金额要求进行调整，调整前将通过中国建设银行官方网站等渠道对外公告。</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2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②</w:t>
      </w:r>
      <w:r>
        <w:rPr>
          <w:rFonts w:ascii="彩虹粗仿宋" w:hAnsi="彩虹粗仿宋" w:eastAsia="彩虹粗仿宋" w:cs="彩虹粗仿宋"/>
          <w:color w:val="000000"/>
          <w:kern w:val="0"/>
          <w:sz w:val="22"/>
          <w:szCs w:val="22"/>
        </w:rPr>
        <w:fldChar w:fldCharType="end"/>
      </w:r>
      <w:r>
        <w:rPr>
          <w:rFonts w:hint="eastAsia" w:ascii="彩虹粗仿宋" w:hAnsi="彩虹粗仿宋" w:eastAsia="彩虹粗仿宋" w:cs="彩虹粗仿宋"/>
          <w:color w:val="000000"/>
          <w:kern w:val="0"/>
          <w:sz w:val="22"/>
          <w:szCs w:val="22"/>
        </w:rPr>
        <w:t>积存期限及是否展期：积存期限默认为一年，客户可根据需要选择是否自动展期。若客户选择自动展期，则日均积存计划每年到期后在满足中国建设银行最新月积存起点金额、证件有效、风险承受能力评估和产品适合度评估等要求情况下</w:t>
      </w:r>
      <w:r>
        <w:rPr>
          <w:rFonts w:hint="eastAsia" w:ascii="彩虹粗仿宋" w:hAnsi="彩虹粗仿宋" w:eastAsia="彩虹粗仿宋" w:cs="彩虹粗仿宋"/>
          <w:b/>
          <w:color w:val="000000"/>
          <w:kern w:val="0"/>
          <w:sz w:val="22"/>
          <w:szCs w:val="22"/>
        </w:rPr>
        <w:t>自动延期一年</w:t>
      </w:r>
      <w:r>
        <w:rPr>
          <w:rFonts w:hint="eastAsia" w:ascii="彩虹粗仿宋" w:hAnsi="彩虹粗仿宋" w:eastAsia="彩虹粗仿宋" w:cs="彩虹粗仿宋"/>
          <w:color w:val="000000"/>
          <w:kern w:val="0"/>
          <w:sz w:val="22"/>
          <w:szCs w:val="22"/>
        </w:rPr>
        <w:t>。</w:t>
      </w:r>
      <w:r>
        <w:rPr>
          <w:rFonts w:hint="eastAsia" w:ascii="彩虹粗仿宋" w:hAnsi="彩虹粗仿宋" w:eastAsia="彩虹粗仿宋" w:cs="彩虹粗仿宋"/>
          <w:b/>
          <w:color w:val="000000"/>
          <w:kern w:val="0"/>
          <w:sz w:val="22"/>
          <w:szCs w:val="22"/>
        </w:rPr>
        <w:t>中国建设银行有权根据业务开展情况，在客户日均积存计划到期后终止自动延期，调整前将通过中国建设银行官方网站等渠道对外公告。</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（2）计划修改</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b/>
          <w:color w:val="000000"/>
          <w:kern w:val="0"/>
          <w:sz w:val="22"/>
          <w:szCs w:val="22"/>
        </w:rPr>
        <w:t>客户可对日均积存计划要素进行修改，月积存金额修改内容于下一资金冻结日生效，自动展期及免费短信通知修改内容实时生效。</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（3）计划终止</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1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①</w:t>
      </w:r>
      <w:r>
        <w:rPr>
          <w:rFonts w:ascii="彩虹粗仿宋" w:hAnsi="彩虹粗仿宋" w:eastAsia="彩虹粗仿宋" w:cs="彩虹粗仿宋"/>
          <w:color w:val="000000"/>
          <w:kern w:val="0"/>
          <w:sz w:val="22"/>
          <w:szCs w:val="22"/>
        </w:rPr>
        <w:fldChar w:fldCharType="end"/>
      </w:r>
      <w:r>
        <w:rPr>
          <w:rFonts w:hint="eastAsia" w:ascii="彩虹粗仿宋" w:hAnsi="彩虹粗仿宋" w:eastAsia="彩虹粗仿宋" w:cs="彩虹粗仿宋"/>
          <w:b/>
          <w:bCs/>
          <w:color w:val="000000"/>
          <w:kern w:val="0"/>
          <w:sz w:val="22"/>
          <w:szCs w:val="22"/>
          <w:lang w:eastAsia="zh-CN"/>
        </w:rPr>
        <w:t>若</w:t>
      </w:r>
      <w:r>
        <w:rPr>
          <w:rFonts w:hint="eastAsia" w:ascii="彩虹粗仿宋" w:hAnsi="彩虹粗仿宋" w:eastAsia="彩虹粗仿宋" w:cs="彩虹粗仿宋"/>
          <w:b/>
          <w:color w:val="000000"/>
          <w:kern w:val="0"/>
          <w:sz w:val="22"/>
          <w:szCs w:val="22"/>
        </w:rPr>
        <w:t>因</w:t>
      </w:r>
      <w:r>
        <w:rPr>
          <w:rFonts w:hint="eastAsia" w:ascii="彩虹粗仿宋" w:hAnsi="彩虹粗仿宋" w:eastAsia="彩虹粗仿宋" w:cs="彩虹粗仿宋"/>
          <w:b/>
          <w:color w:val="000000"/>
          <w:kern w:val="0"/>
          <w:sz w:val="22"/>
          <w:szCs w:val="22"/>
          <w:lang w:eastAsia="zh-CN"/>
        </w:rPr>
        <w:t>客户风险评估结果、产品适合度评估结果不符合业务办理要求、</w:t>
      </w:r>
      <w:r>
        <w:rPr>
          <w:rFonts w:hint="eastAsia" w:ascii="彩虹粗仿宋" w:hAnsi="彩虹粗仿宋" w:eastAsia="彩虹粗仿宋" w:cs="彩虹粗仿宋"/>
          <w:b/>
          <w:color w:val="000000"/>
          <w:kern w:val="0"/>
          <w:sz w:val="22"/>
          <w:szCs w:val="22"/>
        </w:rPr>
        <w:t>账户资金余额不足等原因，资金冻结日资金冻结失败，则次月定期积存失败。连续三月冻结失败，日均积存计划自动终止。中国建设银行有权根据业务开展情况对资金冻结失败而自动终止计划的次数进行调整，调整前将通过中国建设银行官方网站等渠道对外公告。</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2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②</w:t>
      </w:r>
      <w:r>
        <w:rPr>
          <w:rFonts w:ascii="彩虹粗仿宋" w:hAnsi="彩虹粗仿宋" w:eastAsia="彩虹粗仿宋" w:cs="彩虹粗仿宋"/>
          <w:color w:val="000000"/>
          <w:kern w:val="0"/>
          <w:sz w:val="22"/>
          <w:szCs w:val="22"/>
        </w:rPr>
        <w:fldChar w:fldCharType="end"/>
      </w:r>
      <w:r>
        <w:rPr>
          <w:rFonts w:hint="eastAsia" w:ascii="彩虹粗仿宋" w:hAnsi="彩虹粗仿宋" w:eastAsia="彩虹粗仿宋" w:cs="彩虹粗仿宋"/>
          <w:color w:val="000000"/>
          <w:kern w:val="0"/>
          <w:sz w:val="22"/>
          <w:szCs w:val="22"/>
        </w:rPr>
        <w:t>客户可主动终止日均积存计划，终止立即生效并即刻解冻积存金额。终止日当月未执行完毕的日均积存计划将不再执行。</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（4）资金账户变更</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1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①</w:t>
      </w:r>
      <w:r>
        <w:rPr>
          <w:rFonts w:ascii="彩虹粗仿宋" w:hAnsi="彩虹粗仿宋" w:eastAsia="彩虹粗仿宋" w:cs="彩虹粗仿宋"/>
          <w:color w:val="000000"/>
          <w:kern w:val="0"/>
          <w:sz w:val="22"/>
          <w:szCs w:val="22"/>
        </w:rPr>
        <w:fldChar w:fldCharType="end"/>
      </w:r>
      <w:r>
        <w:rPr>
          <w:rFonts w:hint="eastAsia" w:ascii="彩虹粗仿宋" w:hAnsi="彩虹粗仿宋" w:eastAsia="彩虹粗仿宋" w:cs="彩虹粗仿宋"/>
          <w:b/>
          <w:color w:val="000000"/>
          <w:kern w:val="0"/>
          <w:sz w:val="22"/>
          <w:szCs w:val="22"/>
        </w:rPr>
        <w:t>客户变更本业务资金账户，系统先从新账户中冻结相应积存资金，再解冻原账户中积存资金，若冻结或解冻失败，则变更资金账户失败。</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2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②</w:t>
      </w:r>
      <w:r>
        <w:rPr>
          <w:rFonts w:ascii="彩虹粗仿宋" w:hAnsi="彩虹粗仿宋" w:eastAsia="彩虹粗仿宋" w:cs="彩虹粗仿宋"/>
          <w:color w:val="000000"/>
          <w:kern w:val="0"/>
          <w:sz w:val="22"/>
          <w:szCs w:val="22"/>
        </w:rPr>
        <w:fldChar w:fldCharType="end"/>
      </w:r>
      <w:r>
        <w:rPr>
          <w:rFonts w:hint="eastAsia" w:ascii="彩虹粗仿宋" w:hAnsi="彩虹粗仿宋" w:eastAsia="彩虹粗仿宋" w:cs="彩虹粗仿宋"/>
          <w:color w:val="000000"/>
          <w:kern w:val="0"/>
          <w:sz w:val="22"/>
          <w:szCs w:val="22"/>
        </w:rPr>
        <w:t>客户变更本业务资金账户后，原积存计划将迁移至新卡，从新资金账户中扣收每日积存金额。</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（5）</w:t>
      </w:r>
      <w:r>
        <w:rPr>
          <w:rFonts w:hint="eastAsia" w:ascii="彩虹粗仿宋" w:hAnsi="彩虹粗仿宋" w:eastAsia="彩虹粗仿宋" w:cs="彩虹粗仿宋"/>
          <w:b/>
          <w:color w:val="000000"/>
          <w:kern w:val="0"/>
          <w:sz w:val="22"/>
          <w:szCs w:val="22"/>
        </w:rPr>
        <w:t>日均积存买入时，若客户因银行卡挂失或其它原因导致中国建设银行无法解冻扣收当日积存金额，则当日日均积存买入失败。</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（6）每月剩余的积存资金，将在月末最后一日自动解冻。剩余原因包括积存份额去尾保留四位小数、积存买入交易失败等。</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2.自选日</w:t>
      </w:r>
      <w:r>
        <w:rPr>
          <w:rFonts w:ascii="彩虹粗仿宋" w:hAnsi="彩虹粗仿宋" w:eastAsia="彩虹粗仿宋" w:cs="彩虹粗仿宋"/>
          <w:color w:val="000000"/>
          <w:kern w:val="0"/>
          <w:sz w:val="22"/>
          <w:szCs w:val="22"/>
        </w:rPr>
        <w:t>积存</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自选日积存是指中国建设银行按照客户约定日期、约定重量或金额，以当日定期积存价买入相应数量积存份额。</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（1）计划设置</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客户设置自选日积存计划，需确定积存方式、积存起始日、积存周期和积存期限等要素。客户可设置多个自选日积存计划，计划设置不受交易时间限制。</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1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①</w:t>
      </w:r>
      <w:r>
        <w:rPr>
          <w:rFonts w:ascii="彩虹粗仿宋" w:hAnsi="彩虹粗仿宋" w:eastAsia="彩虹粗仿宋" w:cs="彩虹粗仿宋"/>
          <w:color w:val="000000"/>
          <w:kern w:val="0"/>
          <w:sz w:val="22"/>
          <w:szCs w:val="22"/>
        </w:rPr>
        <w:fldChar w:fldCharType="end"/>
      </w:r>
      <w:r>
        <w:rPr>
          <w:rFonts w:hint="eastAsia" w:ascii="彩虹粗仿宋" w:hAnsi="彩虹粗仿宋" w:eastAsia="彩虹粗仿宋" w:cs="彩虹粗仿宋"/>
          <w:color w:val="000000"/>
          <w:kern w:val="0"/>
          <w:sz w:val="22"/>
          <w:szCs w:val="22"/>
        </w:rPr>
        <w:t>积存方式：客户可按重量或按金额积存。按重量积存时，起点份额</w:t>
      </w:r>
      <w:r>
        <w:rPr>
          <w:rFonts w:ascii="彩虹粗仿宋" w:hAnsi="彩虹粗仿宋" w:eastAsia="彩虹粗仿宋" w:cs="彩虹粗仿宋"/>
          <w:color w:val="000000"/>
          <w:kern w:val="0"/>
          <w:sz w:val="22"/>
          <w:szCs w:val="22"/>
        </w:rPr>
        <w:t>为</w:t>
      </w:r>
      <w:r>
        <w:rPr>
          <w:rFonts w:hint="eastAsia" w:ascii="彩虹粗仿宋" w:hAnsi="彩虹粗仿宋" w:eastAsia="彩虹粗仿宋" w:cs="彩虹粗仿宋"/>
          <w:color w:val="000000"/>
          <w:kern w:val="0"/>
          <w:sz w:val="22"/>
          <w:szCs w:val="22"/>
        </w:rPr>
        <w:t>1克</w:t>
      </w:r>
      <w:r>
        <w:rPr>
          <w:rFonts w:ascii="彩虹粗仿宋" w:hAnsi="彩虹粗仿宋" w:eastAsia="彩虹粗仿宋" w:cs="彩虹粗仿宋"/>
          <w:color w:val="000000"/>
          <w:kern w:val="0"/>
          <w:sz w:val="22"/>
          <w:szCs w:val="22"/>
        </w:rPr>
        <w:t>，并以</w:t>
      </w:r>
      <w:r>
        <w:rPr>
          <w:rFonts w:hint="eastAsia" w:ascii="彩虹粗仿宋" w:hAnsi="彩虹粗仿宋" w:eastAsia="彩虹粗仿宋" w:cs="彩虹粗仿宋"/>
          <w:color w:val="000000"/>
          <w:kern w:val="0"/>
          <w:sz w:val="22"/>
          <w:szCs w:val="22"/>
        </w:rPr>
        <w:t>0.01克</w:t>
      </w:r>
      <w:r>
        <w:rPr>
          <w:rFonts w:ascii="彩虹粗仿宋" w:hAnsi="彩虹粗仿宋" w:eastAsia="彩虹粗仿宋" w:cs="彩虹粗仿宋"/>
          <w:color w:val="000000"/>
          <w:kern w:val="0"/>
          <w:sz w:val="22"/>
          <w:szCs w:val="22"/>
        </w:rPr>
        <w:t>整数倍递增</w:t>
      </w:r>
      <w:r>
        <w:rPr>
          <w:rFonts w:hint="eastAsia" w:ascii="彩虹粗仿宋" w:hAnsi="彩虹粗仿宋" w:eastAsia="彩虹粗仿宋" w:cs="彩虹粗仿宋"/>
          <w:color w:val="000000"/>
          <w:kern w:val="0"/>
          <w:sz w:val="22"/>
          <w:szCs w:val="22"/>
        </w:rPr>
        <w:t>；按金额积存时，</w:t>
      </w:r>
      <w:r>
        <w:rPr>
          <w:rFonts w:hint="eastAsia" w:ascii="彩虹粗仿宋" w:hAnsi="彩虹粗仿宋" w:eastAsia="彩虹粗仿宋" w:cs="彩虹粗仿宋"/>
          <w:color w:val="000000"/>
          <w:kern w:val="0"/>
          <w:sz w:val="22"/>
          <w:szCs w:val="22"/>
          <w:lang w:eastAsia="zh-CN"/>
        </w:rPr>
        <w:t>起点</w:t>
      </w:r>
      <w:r>
        <w:rPr>
          <w:rFonts w:hint="eastAsia" w:ascii="彩虹粗仿宋" w:hAnsi="彩虹粗仿宋" w:eastAsia="彩虹粗仿宋" w:cs="彩虹粗仿宋"/>
          <w:color w:val="000000"/>
          <w:kern w:val="0"/>
          <w:sz w:val="22"/>
          <w:szCs w:val="22"/>
        </w:rPr>
        <w:t>金额应不低于1克积存金的</w:t>
      </w:r>
      <w:r>
        <w:rPr>
          <w:rFonts w:hint="eastAsia" w:ascii="彩虹粗仿宋" w:hAnsi="彩虹粗仿宋" w:eastAsia="彩虹粗仿宋" w:cs="彩虹粗仿宋"/>
          <w:color w:val="000000"/>
          <w:kern w:val="0"/>
          <w:sz w:val="22"/>
          <w:szCs w:val="22"/>
          <w:lang w:eastAsia="zh-CN"/>
        </w:rPr>
        <w:t>主动</w:t>
      </w:r>
      <w:r>
        <w:rPr>
          <w:rFonts w:hint="eastAsia" w:ascii="彩虹粗仿宋" w:hAnsi="彩虹粗仿宋" w:eastAsia="彩虹粗仿宋" w:cs="彩虹粗仿宋"/>
          <w:color w:val="000000"/>
          <w:kern w:val="0"/>
          <w:sz w:val="22"/>
          <w:szCs w:val="22"/>
        </w:rPr>
        <w:t>积存价格（法律法规、监管政策另有规定的，从其规定</w:t>
      </w:r>
      <w:r>
        <w:rPr>
          <w:rFonts w:hint="eastAsia" w:ascii="彩虹粗仿宋" w:hAnsi="彩虹粗仿宋" w:eastAsia="彩虹粗仿宋" w:cs="彩虹粗仿宋"/>
          <w:color w:val="000000"/>
          <w:kern w:val="0"/>
          <w:sz w:val="22"/>
          <w:szCs w:val="22"/>
          <w:lang w:eastAsia="zh-CN"/>
        </w:rPr>
        <w:t>，</w:t>
      </w:r>
      <w:r>
        <w:rPr>
          <w:rFonts w:hint="eastAsia" w:ascii="彩虹粗仿宋" w:hAnsi="彩虹粗仿宋" w:eastAsia="彩虹粗仿宋" w:cs="彩虹粗仿宋"/>
          <w:color w:val="000000"/>
          <w:kern w:val="0"/>
          <w:sz w:val="22"/>
          <w:szCs w:val="22"/>
        </w:rPr>
        <w:t>积存份额按去尾法保留四位小数）。</w:t>
      </w:r>
      <w:r>
        <w:rPr>
          <w:rFonts w:hint="eastAsia" w:ascii="彩虹粗仿宋" w:hAnsi="彩虹粗仿宋" w:eastAsia="彩虹粗仿宋" w:cs="彩虹粗仿宋"/>
          <w:b/>
          <w:color w:val="000000"/>
          <w:kern w:val="0"/>
          <w:sz w:val="22"/>
          <w:szCs w:val="22"/>
        </w:rPr>
        <w:t>中国建设银行有权根据业务开展情况对积存份额、积存金额要求进行调整，调整前将通过中国建设银行官方网站等渠道对外公告。</w:t>
      </w:r>
    </w:p>
    <w:p>
      <w:pPr>
        <w:widowControl/>
        <w:spacing w:before="156" w:beforeLines="50" w:line="240" w:lineRule="atLeast"/>
        <w:ind w:firstLine="424" w:firstLineChars="193"/>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2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②</w:t>
      </w:r>
      <w:r>
        <w:rPr>
          <w:rFonts w:ascii="彩虹粗仿宋" w:hAnsi="彩虹粗仿宋" w:eastAsia="彩虹粗仿宋" w:cs="彩虹粗仿宋"/>
          <w:color w:val="000000"/>
          <w:kern w:val="0"/>
          <w:sz w:val="22"/>
          <w:szCs w:val="22"/>
        </w:rPr>
        <w:fldChar w:fldCharType="end"/>
      </w:r>
      <w:r>
        <w:rPr>
          <w:rFonts w:hint="eastAsia" w:ascii="彩虹粗仿宋" w:hAnsi="彩虹粗仿宋" w:eastAsia="彩虹粗仿宋" w:cs="彩虹粗仿宋"/>
          <w:color w:val="000000"/>
          <w:kern w:val="0"/>
          <w:sz w:val="22"/>
          <w:szCs w:val="22"/>
        </w:rPr>
        <w:t>积存起始日：设置自选日积存计划时，客户须指定“积存起始日”，积存起始日应为办理日起90天以内的某一日（不含办理日当日）。</w:t>
      </w:r>
    </w:p>
    <w:p>
      <w:pPr>
        <w:widowControl/>
        <w:spacing w:before="156" w:beforeLines="50" w:line="240" w:lineRule="atLeast"/>
        <w:ind w:firstLine="424" w:firstLineChars="193"/>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3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③</w:t>
      </w:r>
      <w:r>
        <w:rPr>
          <w:rFonts w:ascii="彩虹粗仿宋" w:hAnsi="彩虹粗仿宋" w:eastAsia="彩虹粗仿宋" w:cs="彩虹粗仿宋"/>
          <w:color w:val="000000"/>
          <w:kern w:val="0"/>
          <w:sz w:val="22"/>
          <w:szCs w:val="22"/>
        </w:rPr>
        <w:fldChar w:fldCharType="end"/>
      </w:r>
      <w:r>
        <w:rPr>
          <w:rFonts w:hint="eastAsia" w:ascii="彩虹粗仿宋" w:hAnsi="彩虹粗仿宋" w:eastAsia="彩虹粗仿宋" w:cs="彩虹粗仿宋"/>
          <w:color w:val="000000"/>
          <w:kern w:val="0"/>
          <w:sz w:val="22"/>
          <w:szCs w:val="22"/>
        </w:rPr>
        <w:t>积存周期：客户可申请按月或按日进行积存。</w:t>
      </w:r>
    </w:p>
    <w:p>
      <w:pPr>
        <w:widowControl/>
        <w:spacing w:before="156" w:beforeLines="50" w:line="240" w:lineRule="atLeast"/>
        <w:ind w:firstLine="424" w:firstLineChars="193"/>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按日积存时，客户可选择每N（1-31）日为频率进行积存，即从积存起始日开始，每N天积存买入一笔；按月积存时，客户可选择每M（1-12）月为频率进行积存，即每M月的起始日积存买入一笔。客户可同时设置多笔按日或按月自选日积存计划。</w:t>
      </w:r>
    </w:p>
    <w:p>
      <w:pPr>
        <w:widowControl/>
        <w:spacing w:before="156" w:beforeLines="50" w:line="240" w:lineRule="atLeast"/>
        <w:ind w:firstLine="424" w:firstLineChars="193"/>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4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④</w:t>
      </w:r>
      <w:r>
        <w:rPr>
          <w:rFonts w:ascii="彩虹粗仿宋" w:hAnsi="彩虹粗仿宋" w:eastAsia="彩虹粗仿宋" w:cs="彩虹粗仿宋"/>
          <w:color w:val="000000"/>
          <w:kern w:val="0"/>
          <w:sz w:val="22"/>
          <w:szCs w:val="22"/>
        </w:rPr>
        <w:fldChar w:fldCharType="end"/>
      </w:r>
      <w:r>
        <w:rPr>
          <w:rFonts w:hint="eastAsia" w:ascii="彩虹粗仿宋" w:hAnsi="彩虹粗仿宋" w:eastAsia="彩虹粗仿宋" w:cs="彩虹粗仿宋"/>
          <w:color w:val="000000"/>
          <w:kern w:val="0"/>
          <w:sz w:val="22"/>
          <w:szCs w:val="22"/>
        </w:rPr>
        <w:t>积存期限及是否展期。积存期限默认为一年，客户可根据需要选择是否自动展期。若客户选择自动展期，则自选日积存计划每年到期后在满足中国建设银行最新积存起点份额、积存起点金额、证件有效、风险承受能力评估和产品适合度评估等要求情况下</w:t>
      </w:r>
      <w:r>
        <w:rPr>
          <w:rFonts w:hint="eastAsia" w:ascii="彩虹粗仿宋" w:hAnsi="彩虹粗仿宋" w:eastAsia="彩虹粗仿宋" w:cs="彩虹粗仿宋"/>
          <w:b/>
          <w:color w:val="000000"/>
          <w:kern w:val="0"/>
          <w:sz w:val="22"/>
          <w:szCs w:val="22"/>
        </w:rPr>
        <w:t>自动延期一年</w:t>
      </w:r>
      <w:r>
        <w:rPr>
          <w:rFonts w:hint="eastAsia" w:ascii="彩虹粗仿宋" w:hAnsi="彩虹粗仿宋" w:eastAsia="彩虹粗仿宋" w:cs="彩虹粗仿宋"/>
          <w:color w:val="000000"/>
          <w:kern w:val="0"/>
          <w:sz w:val="22"/>
          <w:szCs w:val="22"/>
        </w:rPr>
        <w:t>。</w:t>
      </w:r>
      <w:r>
        <w:rPr>
          <w:rFonts w:hint="eastAsia" w:ascii="彩虹粗仿宋" w:hAnsi="彩虹粗仿宋" w:eastAsia="彩虹粗仿宋" w:cs="彩虹粗仿宋"/>
          <w:b/>
          <w:color w:val="000000"/>
          <w:kern w:val="0"/>
          <w:sz w:val="22"/>
          <w:szCs w:val="22"/>
        </w:rPr>
        <w:t>中国建设银行有权根据业务开展情况，在客户自选日积存计划到期后终止自动延期，调整前将通过中国建设银行官方网站等渠道对外公告。</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（2）计划执行</w:t>
      </w:r>
    </w:p>
    <w:p>
      <w:pPr>
        <w:widowControl/>
        <w:spacing w:before="156" w:beforeLines="50" w:line="240" w:lineRule="atLeast"/>
        <w:ind w:firstLine="424" w:firstLineChars="193"/>
        <w:rPr>
          <w:rFonts w:hint="eastAsia" w:ascii="彩虹粗仿宋" w:hAnsi="彩虹粗仿宋" w:eastAsia="彩虹粗仿宋" w:cs="彩虹粗仿宋"/>
          <w:color w:val="000000"/>
          <w:kern w:val="0"/>
          <w:sz w:val="22"/>
          <w:szCs w:val="22"/>
          <w:lang w:eastAsia="zh-CN"/>
        </w:rPr>
      </w:pPr>
      <w:r>
        <w:rPr>
          <w:rFonts w:hint="eastAsia" w:ascii="彩虹粗仿宋" w:hAnsi="彩虹粗仿宋" w:eastAsia="彩虹粗仿宋" w:cs="彩虹粗仿宋"/>
          <w:color w:val="000000"/>
          <w:kern w:val="0"/>
          <w:sz w:val="22"/>
          <w:szCs w:val="22"/>
        </w:rPr>
        <w:t>自积存起始日起，中国建设银行将按照客户设定的积存计划，于每个积存日定期积存价时点进行批量买入</w:t>
      </w:r>
      <w:r>
        <w:rPr>
          <w:rFonts w:hint="eastAsia" w:ascii="彩虹粗仿宋" w:hAnsi="彩虹粗仿宋" w:eastAsia="彩虹粗仿宋" w:cs="彩虹粗仿宋"/>
          <w:color w:val="000000"/>
          <w:kern w:val="0"/>
          <w:sz w:val="22"/>
          <w:szCs w:val="22"/>
          <w:lang w:eastAsia="zh-CN"/>
        </w:rPr>
        <w:t>，中国建设银行系统在每次执行积存买入时，将校验客户风险评估结果、产品适合度评估结果，如不符合业务办理条件，则当次执行买入失败。</w:t>
      </w:r>
    </w:p>
    <w:p>
      <w:pPr>
        <w:widowControl/>
        <w:spacing w:before="156" w:beforeLines="50" w:line="240" w:lineRule="atLeast"/>
        <w:ind w:firstLine="424" w:firstLineChars="193"/>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1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①</w:t>
      </w:r>
      <w:r>
        <w:rPr>
          <w:rFonts w:ascii="彩虹粗仿宋" w:hAnsi="彩虹粗仿宋" w:eastAsia="彩虹粗仿宋" w:cs="彩虹粗仿宋"/>
          <w:color w:val="000000"/>
          <w:kern w:val="0"/>
          <w:sz w:val="22"/>
          <w:szCs w:val="22"/>
        </w:rPr>
        <w:fldChar w:fldCharType="end"/>
      </w:r>
      <w:r>
        <w:rPr>
          <w:rFonts w:hint="eastAsia" w:ascii="彩虹粗仿宋" w:hAnsi="彩虹粗仿宋" w:eastAsia="彩虹粗仿宋" w:cs="彩虹粗仿宋"/>
          <w:color w:val="000000"/>
          <w:kern w:val="0"/>
          <w:sz w:val="22"/>
          <w:szCs w:val="22"/>
        </w:rPr>
        <w:t>中国建设银行系统将按积存日定期积存价自动执行积存计划，为客户买入相应积存份额，扣减客户资金账户相应资金，增加客户积存份额。</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2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②</w:t>
      </w:r>
      <w:r>
        <w:rPr>
          <w:rFonts w:ascii="彩虹粗仿宋" w:hAnsi="彩虹粗仿宋" w:eastAsia="彩虹粗仿宋" w:cs="彩虹粗仿宋"/>
          <w:color w:val="000000"/>
          <w:kern w:val="0"/>
          <w:sz w:val="22"/>
          <w:szCs w:val="22"/>
        </w:rPr>
        <w:fldChar w:fldCharType="end"/>
      </w:r>
      <w:r>
        <w:rPr>
          <w:rFonts w:ascii="彩虹粗仿宋" w:hAnsi="彩虹粗仿宋" w:eastAsia="彩虹粗仿宋" w:cs="彩虹粗仿宋"/>
          <w:b/>
          <w:color w:val="000000"/>
          <w:kern w:val="0"/>
          <w:sz w:val="22"/>
          <w:szCs w:val="22"/>
        </w:rPr>
        <w:t>由于中国建设银行系统逐笔执行定期积存买入操作，客户实际成交时间可能存在一定延后，但成交价格仍为约定的报价。</w:t>
      </w:r>
    </w:p>
    <w:p>
      <w:pPr>
        <w:widowControl/>
        <w:spacing w:before="156" w:beforeLines="50" w:line="240" w:lineRule="atLeast"/>
        <w:ind w:firstLine="424" w:firstLineChars="193"/>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3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③</w:t>
      </w:r>
      <w:r>
        <w:rPr>
          <w:rFonts w:ascii="彩虹粗仿宋" w:hAnsi="彩虹粗仿宋" w:eastAsia="彩虹粗仿宋" w:cs="彩虹粗仿宋"/>
          <w:color w:val="000000"/>
          <w:kern w:val="0"/>
          <w:sz w:val="22"/>
          <w:szCs w:val="22"/>
        </w:rPr>
        <w:fldChar w:fldCharType="end"/>
      </w:r>
      <w:r>
        <w:rPr>
          <w:rFonts w:hint="eastAsia" w:ascii="彩虹粗仿宋" w:hAnsi="彩虹粗仿宋" w:eastAsia="彩虹粗仿宋" w:cs="彩虹粗仿宋"/>
          <w:b/>
          <w:color w:val="000000"/>
          <w:kern w:val="0"/>
          <w:sz w:val="22"/>
          <w:szCs w:val="22"/>
        </w:rPr>
        <w:t>若客户设定的积存日的定期积存价时点为非交易时间，则顺延至下一交易日同一时点处理；多个非交易日被顺延的，将统一合并处理。</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4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④</w:t>
      </w:r>
      <w:r>
        <w:rPr>
          <w:rFonts w:ascii="彩虹粗仿宋" w:hAnsi="彩虹粗仿宋" w:eastAsia="彩虹粗仿宋" w:cs="彩虹粗仿宋"/>
          <w:color w:val="000000"/>
          <w:kern w:val="0"/>
          <w:sz w:val="22"/>
          <w:szCs w:val="22"/>
        </w:rPr>
        <w:fldChar w:fldCharType="end"/>
      </w:r>
      <w:r>
        <w:rPr>
          <w:rFonts w:hint="eastAsia" w:ascii="彩虹粗仿宋" w:hAnsi="彩虹粗仿宋" w:eastAsia="彩虹粗仿宋" w:cs="彩虹粗仿宋"/>
          <w:color w:val="000000"/>
          <w:kern w:val="0"/>
          <w:sz w:val="22"/>
          <w:szCs w:val="22"/>
        </w:rPr>
        <w:t>若按月积存，则在下一积存月与积存起始日相同的日期进行积存，</w:t>
      </w:r>
      <w:r>
        <w:rPr>
          <w:rFonts w:hint="eastAsia" w:ascii="彩虹粗仿宋" w:hAnsi="彩虹粗仿宋" w:eastAsia="彩虹粗仿宋" w:cs="彩虹粗仿宋"/>
          <w:b/>
          <w:color w:val="000000"/>
          <w:kern w:val="0"/>
          <w:sz w:val="22"/>
          <w:szCs w:val="22"/>
        </w:rPr>
        <w:t>如果积存日大于当月最后一个交易日，则在最后一个交易日执行</w:t>
      </w:r>
      <w:r>
        <w:rPr>
          <w:rFonts w:hint="eastAsia" w:ascii="彩虹粗仿宋" w:hAnsi="彩虹粗仿宋" w:eastAsia="彩虹粗仿宋" w:cs="彩虹粗仿宋"/>
          <w:color w:val="000000"/>
          <w:kern w:val="0"/>
          <w:sz w:val="22"/>
          <w:szCs w:val="22"/>
        </w:rPr>
        <w:t>。</w:t>
      </w:r>
    </w:p>
    <w:p>
      <w:pPr>
        <w:pStyle w:val="10"/>
        <w:widowControl/>
        <w:spacing w:before="156" w:beforeLines="50" w:line="240" w:lineRule="atLeast"/>
        <w:ind w:firstLine="424" w:firstLineChars="193"/>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（3）计划修改</w:t>
      </w:r>
    </w:p>
    <w:p>
      <w:pPr>
        <w:pStyle w:val="10"/>
        <w:widowControl/>
        <w:spacing w:before="156" w:beforeLines="50" w:line="240" w:lineRule="atLeast"/>
        <w:ind w:firstLine="424" w:firstLineChars="193"/>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1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①</w:t>
      </w:r>
      <w:r>
        <w:rPr>
          <w:rFonts w:ascii="彩虹粗仿宋" w:hAnsi="彩虹粗仿宋" w:eastAsia="彩虹粗仿宋" w:cs="彩虹粗仿宋"/>
          <w:color w:val="000000"/>
          <w:kern w:val="0"/>
          <w:sz w:val="22"/>
          <w:szCs w:val="22"/>
        </w:rPr>
        <w:fldChar w:fldCharType="end"/>
      </w:r>
      <w:r>
        <w:rPr>
          <w:rFonts w:hint="eastAsia" w:ascii="彩虹粗仿宋" w:hAnsi="彩虹粗仿宋" w:eastAsia="彩虹粗仿宋" w:cs="彩虹粗仿宋"/>
          <w:color w:val="000000"/>
          <w:kern w:val="0"/>
          <w:sz w:val="22"/>
          <w:szCs w:val="22"/>
        </w:rPr>
        <w:t>客户可对自选日积存计划要素进行修改，积存重量、积存金额、积存起始日、积存周期修改内容于下一自然日生效，自动展期及免费短信通知修改内容实时生效。</w:t>
      </w:r>
    </w:p>
    <w:p>
      <w:pPr>
        <w:widowControl/>
        <w:spacing w:before="156" w:beforeLines="50" w:line="240" w:lineRule="atLeast"/>
        <w:ind w:firstLine="441" w:firstLineChars="200"/>
        <w:rPr>
          <w:rFonts w:ascii="彩虹粗仿宋" w:hAnsi="彩虹粗仿宋" w:eastAsia="彩虹粗仿宋" w:cs="彩虹粗仿宋"/>
          <w:b/>
          <w:color w:val="000000"/>
          <w:kern w:val="0"/>
          <w:sz w:val="22"/>
          <w:szCs w:val="22"/>
        </w:rPr>
      </w:pPr>
      <w:r>
        <w:rPr>
          <w:rFonts w:ascii="彩虹粗仿宋" w:hAnsi="彩虹粗仿宋" w:eastAsia="彩虹粗仿宋" w:cs="彩虹粗仿宋"/>
          <w:b/>
          <w:color w:val="000000"/>
          <w:kern w:val="0"/>
          <w:sz w:val="22"/>
          <w:szCs w:val="22"/>
        </w:rPr>
        <w:fldChar w:fldCharType="begin"/>
      </w:r>
      <w:r>
        <w:rPr>
          <w:rFonts w:ascii="彩虹粗仿宋" w:hAnsi="彩虹粗仿宋" w:eastAsia="彩虹粗仿宋" w:cs="彩虹粗仿宋"/>
          <w:b/>
          <w:color w:val="000000"/>
          <w:kern w:val="0"/>
          <w:sz w:val="22"/>
          <w:szCs w:val="22"/>
        </w:rPr>
        <w:instrText xml:space="preserve"> = 2 \* GB3 </w:instrText>
      </w:r>
      <w:r>
        <w:rPr>
          <w:rFonts w:ascii="彩虹粗仿宋" w:hAnsi="彩虹粗仿宋" w:eastAsia="彩虹粗仿宋" w:cs="彩虹粗仿宋"/>
          <w:b/>
          <w:color w:val="000000"/>
          <w:kern w:val="0"/>
          <w:sz w:val="22"/>
          <w:szCs w:val="22"/>
        </w:rPr>
        <w:fldChar w:fldCharType="separate"/>
      </w:r>
      <w:r>
        <w:rPr>
          <w:rFonts w:hint="eastAsia" w:ascii="彩虹粗仿宋" w:hAnsi="彩虹粗仿宋" w:eastAsia="彩虹粗仿宋" w:cs="彩虹粗仿宋"/>
          <w:b/>
          <w:color w:val="000000"/>
          <w:kern w:val="0"/>
          <w:sz w:val="22"/>
          <w:szCs w:val="22"/>
        </w:rPr>
        <w:t>②</w:t>
      </w:r>
      <w:r>
        <w:rPr>
          <w:rFonts w:ascii="彩虹粗仿宋" w:hAnsi="彩虹粗仿宋" w:eastAsia="彩虹粗仿宋" w:cs="彩虹粗仿宋"/>
          <w:b/>
          <w:color w:val="000000"/>
          <w:kern w:val="0"/>
          <w:sz w:val="22"/>
          <w:szCs w:val="22"/>
        </w:rPr>
        <w:fldChar w:fldCharType="end"/>
      </w:r>
      <w:r>
        <w:rPr>
          <w:rFonts w:hint="eastAsia" w:ascii="彩虹粗仿宋" w:hAnsi="彩虹粗仿宋" w:eastAsia="彩虹粗仿宋" w:cs="彩虹粗仿宋"/>
          <w:b/>
          <w:color w:val="000000"/>
          <w:kern w:val="0"/>
          <w:sz w:val="22"/>
          <w:szCs w:val="22"/>
        </w:rPr>
        <w:t>修改日（含）前已生成的未执行积存计划将继续执行。</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（4）计划终止</w:t>
      </w:r>
    </w:p>
    <w:p>
      <w:pPr>
        <w:widowControl/>
        <w:spacing w:before="156" w:beforeLines="50" w:line="240" w:lineRule="atLeast"/>
        <w:ind w:firstLine="375"/>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1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①</w:t>
      </w:r>
      <w:r>
        <w:rPr>
          <w:rFonts w:ascii="彩虹粗仿宋" w:hAnsi="彩虹粗仿宋" w:eastAsia="彩虹粗仿宋" w:cs="彩虹粗仿宋"/>
          <w:color w:val="000000"/>
          <w:kern w:val="0"/>
          <w:sz w:val="22"/>
          <w:szCs w:val="22"/>
        </w:rPr>
        <w:fldChar w:fldCharType="end"/>
      </w:r>
      <w:r>
        <w:rPr>
          <w:rFonts w:hint="eastAsia" w:ascii="彩虹粗仿宋" w:hAnsi="彩虹粗仿宋" w:eastAsia="彩虹粗仿宋" w:cs="彩虹粗仿宋"/>
          <w:color w:val="000000"/>
          <w:kern w:val="0"/>
          <w:sz w:val="22"/>
          <w:szCs w:val="22"/>
        </w:rPr>
        <w:t>客户需保证用于积存的资金账户处于正常状态且账户可用资</w:t>
      </w:r>
      <w:bookmarkStart w:id="0" w:name="_GoBack"/>
      <w:bookmarkEnd w:id="0"/>
      <w:r>
        <w:rPr>
          <w:rFonts w:hint="eastAsia" w:ascii="彩虹粗仿宋" w:hAnsi="彩虹粗仿宋" w:eastAsia="彩虹粗仿宋" w:cs="彩虹粗仿宋"/>
          <w:color w:val="000000"/>
          <w:kern w:val="0"/>
          <w:sz w:val="22"/>
          <w:szCs w:val="22"/>
        </w:rPr>
        <w:t>金充裕，以确保积存买入成交。</w:t>
      </w:r>
      <w:r>
        <w:rPr>
          <w:rFonts w:hint="eastAsia" w:ascii="彩虹粗仿宋" w:hAnsi="彩虹粗仿宋" w:eastAsia="彩虹粗仿宋" w:cs="彩虹粗仿宋"/>
          <w:b/>
          <w:color w:val="000000"/>
          <w:kern w:val="0"/>
          <w:sz w:val="22"/>
          <w:szCs w:val="22"/>
        </w:rPr>
        <w:t>因账户资金余额不足</w:t>
      </w:r>
      <w:r>
        <w:rPr>
          <w:rFonts w:hint="eastAsia" w:ascii="彩虹粗仿宋" w:hAnsi="彩虹粗仿宋" w:eastAsia="彩虹粗仿宋" w:cs="彩虹粗仿宋"/>
          <w:b/>
          <w:color w:val="000000"/>
          <w:kern w:val="0"/>
          <w:sz w:val="22"/>
          <w:szCs w:val="22"/>
          <w:lang w:eastAsia="zh-CN"/>
        </w:rPr>
        <w:t>，客户风险评估结果、产品适合度评估结果不符合业务办理条件</w:t>
      </w:r>
      <w:r>
        <w:rPr>
          <w:rFonts w:hint="eastAsia" w:ascii="彩虹粗仿宋" w:hAnsi="彩虹粗仿宋" w:eastAsia="彩虹粗仿宋" w:cs="彩虹粗仿宋"/>
          <w:b/>
          <w:color w:val="000000"/>
          <w:kern w:val="0"/>
          <w:sz w:val="22"/>
          <w:szCs w:val="22"/>
        </w:rPr>
        <w:t>等原因，单一积存计划连续三次积存买入失败的，自选日积存计划自动终止。中国建设银行有权根据业务开展情况对积存买入失败而自动终止计划的次数进行调整，调整前将通过中国建设银行官方网站等渠道对外公告。</w:t>
      </w:r>
    </w:p>
    <w:p>
      <w:pPr>
        <w:widowControl/>
        <w:spacing w:before="156" w:beforeLines="50" w:line="240" w:lineRule="atLeast"/>
        <w:ind w:firstLine="375"/>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fldChar w:fldCharType="begin"/>
      </w:r>
      <w:r>
        <w:rPr>
          <w:rFonts w:ascii="彩虹粗仿宋" w:hAnsi="彩虹粗仿宋" w:eastAsia="彩虹粗仿宋" w:cs="彩虹粗仿宋"/>
          <w:color w:val="000000"/>
          <w:kern w:val="0"/>
          <w:sz w:val="22"/>
          <w:szCs w:val="22"/>
        </w:rPr>
        <w:instrText xml:space="preserve"> </w:instrText>
      </w:r>
      <w:r>
        <w:rPr>
          <w:rFonts w:hint="eastAsia" w:ascii="彩虹粗仿宋" w:hAnsi="彩虹粗仿宋" w:eastAsia="彩虹粗仿宋" w:cs="彩虹粗仿宋"/>
          <w:color w:val="000000"/>
          <w:kern w:val="0"/>
          <w:sz w:val="22"/>
          <w:szCs w:val="22"/>
        </w:rPr>
        <w:instrText xml:space="preserve">= 2 \* GB3</w:instrText>
      </w:r>
      <w:r>
        <w:rPr>
          <w:rFonts w:ascii="彩虹粗仿宋" w:hAnsi="彩虹粗仿宋" w:eastAsia="彩虹粗仿宋" w:cs="彩虹粗仿宋"/>
          <w:color w:val="000000"/>
          <w:kern w:val="0"/>
          <w:sz w:val="22"/>
          <w:szCs w:val="22"/>
        </w:rPr>
        <w:instrText xml:space="preserve"> </w:instrText>
      </w:r>
      <w:r>
        <w:rPr>
          <w:rFonts w:ascii="彩虹粗仿宋" w:hAnsi="彩虹粗仿宋" w:eastAsia="彩虹粗仿宋" w:cs="彩虹粗仿宋"/>
          <w:color w:val="000000"/>
          <w:kern w:val="0"/>
          <w:sz w:val="22"/>
          <w:szCs w:val="22"/>
        </w:rPr>
        <w:fldChar w:fldCharType="separate"/>
      </w:r>
      <w:r>
        <w:rPr>
          <w:rFonts w:hint="eastAsia" w:ascii="彩虹粗仿宋" w:hAnsi="彩虹粗仿宋" w:eastAsia="彩虹粗仿宋" w:cs="彩虹粗仿宋"/>
          <w:color w:val="000000"/>
          <w:kern w:val="0"/>
          <w:sz w:val="22"/>
          <w:szCs w:val="22"/>
        </w:rPr>
        <w:t>②</w:t>
      </w:r>
      <w:r>
        <w:rPr>
          <w:rFonts w:ascii="彩虹粗仿宋" w:hAnsi="彩虹粗仿宋" w:eastAsia="彩虹粗仿宋" w:cs="彩虹粗仿宋"/>
          <w:color w:val="000000"/>
          <w:kern w:val="0"/>
          <w:sz w:val="22"/>
          <w:szCs w:val="22"/>
        </w:rPr>
        <w:fldChar w:fldCharType="end"/>
      </w:r>
      <w:r>
        <w:rPr>
          <w:rFonts w:hint="eastAsia" w:ascii="彩虹粗仿宋" w:hAnsi="彩虹粗仿宋" w:eastAsia="彩虹粗仿宋" w:cs="彩虹粗仿宋"/>
          <w:color w:val="000000"/>
          <w:kern w:val="0"/>
          <w:sz w:val="22"/>
          <w:szCs w:val="22"/>
        </w:rPr>
        <w:t>客户可主动终止自选日积存计划，积存计划终止次日生效，终止日（含）前已生成的未执行积存计划将继续执行。</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（二）主动</w:t>
      </w:r>
      <w:r>
        <w:rPr>
          <w:rFonts w:ascii="彩虹粗仿宋" w:hAnsi="彩虹粗仿宋" w:eastAsia="彩虹粗仿宋" w:cs="彩虹粗仿宋"/>
          <w:color w:val="000000"/>
          <w:kern w:val="0"/>
          <w:sz w:val="22"/>
          <w:szCs w:val="22"/>
        </w:rPr>
        <w:t>积存</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主动</w:t>
      </w:r>
      <w:r>
        <w:rPr>
          <w:rFonts w:ascii="彩虹粗仿宋" w:hAnsi="彩虹粗仿宋" w:eastAsia="彩虹粗仿宋" w:cs="彩虹粗仿宋"/>
          <w:color w:val="000000"/>
          <w:kern w:val="0"/>
          <w:sz w:val="22"/>
          <w:szCs w:val="22"/>
        </w:rPr>
        <w:t>积存</w:t>
      </w:r>
      <w:r>
        <w:rPr>
          <w:rFonts w:hint="eastAsia" w:ascii="彩虹粗仿宋" w:hAnsi="彩虹粗仿宋" w:eastAsia="彩虹粗仿宋" w:cs="彩虹粗仿宋"/>
          <w:color w:val="000000"/>
          <w:kern w:val="0"/>
          <w:sz w:val="22"/>
          <w:szCs w:val="22"/>
        </w:rPr>
        <w:t>是指客户</w:t>
      </w:r>
      <w:r>
        <w:rPr>
          <w:rFonts w:ascii="彩虹粗仿宋" w:hAnsi="彩虹粗仿宋" w:eastAsia="彩虹粗仿宋" w:cs="彩虹粗仿宋"/>
          <w:color w:val="000000"/>
          <w:kern w:val="0"/>
          <w:sz w:val="22"/>
          <w:szCs w:val="22"/>
        </w:rPr>
        <w:t>根据</w:t>
      </w:r>
      <w:r>
        <w:rPr>
          <w:rFonts w:hint="eastAsia" w:ascii="彩虹粗仿宋" w:hAnsi="彩虹粗仿宋" w:eastAsia="彩虹粗仿宋" w:cs="彩虹粗仿宋"/>
          <w:color w:val="000000"/>
          <w:kern w:val="0"/>
          <w:sz w:val="22"/>
          <w:szCs w:val="22"/>
        </w:rPr>
        <w:t>中国建设</w:t>
      </w:r>
      <w:r>
        <w:rPr>
          <w:rFonts w:ascii="彩虹粗仿宋" w:hAnsi="彩虹粗仿宋" w:eastAsia="彩虹粗仿宋" w:cs="彩虹粗仿宋"/>
          <w:color w:val="000000"/>
          <w:kern w:val="0"/>
          <w:sz w:val="22"/>
          <w:szCs w:val="22"/>
        </w:rPr>
        <w:t>银行</w:t>
      </w:r>
      <w:r>
        <w:rPr>
          <w:rFonts w:hint="eastAsia" w:ascii="彩虹粗仿宋" w:hAnsi="彩虹粗仿宋" w:eastAsia="彩虹粗仿宋" w:cs="彩虹粗仿宋"/>
          <w:color w:val="000000"/>
          <w:kern w:val="0"/>
          <w:sz w:val="22"/>
          <w:szCs w:val="22"/>
        </w:rPr>
        <w:t>报</w:t>
      </w:r>
      <w:r>
        <w:rPr>
          <w:rFonts w:ascii="彩虹粗仿宋" w:hAnsi="彩虹粗仿宋" w:eastAsia="彩虹粗仿宋" w:cs="彩虹粗仿宋"/>
          <w:color w:val="000000"/>
          <w:kern w:val="0"/>
          <w:sz w:val="22"/>
          <w:szCs w:val="22"/>
        </w:rPr>
        <w:t>出的</w:t>
      </w:r>
      <w:r>
        <w:rPr>
          <w:rFonts w:hint="eastAsia" w:ascii="彩虹粗仿宋" w:hAnsi="彩虹粗仿宋" w:eastAsia="彩虹粗仿宋" w:cs="彩虹粗仿宋"/>
          <w:color w:val="000000"/>
          <w:kern w:val="0"/>
          <w:sz w:val="22"/>
          <w:szCs w:val="22"/>
        </w:rPr>
        <w:t>主动积存</w:t>
      </w:r>
      <w:r>
        <w:rPr>
          <w:rFonts w:ascii="彩虹粗仿宋" w:hAnsi="彩虹粗仿宋" w:eastAsia="彩虹粗仿宋" w:cs="彩虹粗仿宋"/>
          <w:color w:val="000000"/>
          <w:kern w:val="0"/>
          <w:sz w:val="22"/>
          <w:szCs w:val="22"/>
        </w:rPr>
        <w:t>价</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主动买入</w:t>
      </w:r>
      <w:r>
        <w:rPr>
          <w:rFonts w:hint="eastAsia" w:ascii="彩虹粗仿宋" w:hAnsi="彩虹粗仿宋" w:eastAsia="彩虹粗仿宋" w:cs="彩虹粗仿宋"/>
          <w:color w:val="000000"/>
          <w:kern w:val="0"/>
          <w:sz w:val="22"/>
          <w:szCs w:val="22"/>
        </w:rPr>
        <w:t>积存</w:t>
      </w:r>
      <w:r>
        <w:rPr>
          <w:rFonts w:ascii="彩虹粗仿宋" w:hAnsi="彩虹粗仿宋" w:eastAsia="彩虹粗仿宋" w:cs="彩虹粗仿宋"/>
          <w:color w:val="000000"/>
          <w:kern w:val="0"/>
          <w:sz w:val="22"/>
          <w:szCs w:val="22"/>
        </w:rPr>
        <w:t>份额</w:t>
      </w:r>
      <w:r>
        <w:rPr>
          <w:rFonts w:hint="eastAsia" w:ascii="彩虹粗仿宋" w:hAnsi="彩虹粗仿宋" w:eastAsia="彩虹粗仿宋" w:cs="彩虹粗仿宋"/>
          <w:color w:val="000000"/>
          <w:kern w:val="0"/>
          <w:sz w:val="22"/>
          <w:szCs w:val="22"/>
        </w:rPr>
        <w:t>。</w:t>
      </w:r>
      <w:r>
        <w:rPr>
          <w:rFonts w:ascii="彩虹粗仿宋" w:hAnsi="彩虹粗仿宋" w:eastAsia="彩虹粗仿宋" w:cs="彩虹粗仿宋"/>
          <w:color w:val="000000"/>
          <w:kern w:val="0"/>
          <w:sz w:val="22"/>
          <w:szCs w:val="22"/>
        </w:rPr>
        <w:t>积存</w:t>
      </w:r>
      <w:r>
        <w:rPr>
          <w:rFonts w:hint="eastAsia" w:ascii="彩虹粗仿宋" w:hAnsi="彩虹粗仿宋" w:eastAsia="彩虹粗仿宋" w:cs="彩虹粗仿宋"/>
          <w:color w:val="000000"/>
          <w:kern w:val="0"/>
          <w:sz w:val="22"/>
          <w:szCs w:val="22"/>
        </w:rPr>
        <w:t>起点份额</w:t>
      </w:r>
      <w:r>
        <w:rPr>
          <w:rFonts w:ascii="彩虹粗仿宋" w:hAnsi="彩虹粗仿宋" w:eastAsia="彩虹粗仿宋" w:cs="彩虹粗仿宋"/>
          <w:color w:val="000000"/>
          <w:kern w:val="0"/>
          <w:sz w:val="22"/>
          <w:szCs w:val="22"/>
        </w:rPr>
        <w:t>为1克，并以</w:t>
      </w:r>
      <w:r>
        <w:rPr>
          <w:rFonts w:hint="eastAsia" w:ascii="彩虹粗仿宋" w:hAnsi="彩虹粗仿宋" w:eastAsia="彩虹粗仿宋" w:cs="彩虹粗仿宋"/>
          <w:color w:val="000000"/>
          <w:kern w:val="0"/>
          <w:sz w:val="22"/>
          <w:szCs w:val="22"/>
        </w:rPr>
        <w:t>0.0</w:t>
      </w:r>
      <w:r>
        <w:rPr>
          <w:rFonts w:ascii="彩虹粗仿宋" w:hAnsi="彩虹粗仿宋" w:eastAsia="彩虹粗仿宋" w:cs="彩虹粗仿宋"/>
          <w:color w:val="000000"/>
          <w:kern w:val="0"/>
          <w:sz w:val="22"/>
          <w:szCs w:val="22"/>
        </w:rPr>
        <w:t>1克</w:t>
      </w:r>
      <w:r>
        <w:rPr>
          <w:rFonts w:hint="eastAsia" w:ascii="彩虹粗仿宋" w:hAnsi="彩虹粗仿宋" w:eastAsia="彩虹粗仿宋" w:cs="彩虹粗仿宋"/>
          <w:color w:val="000000"/>
          <w:kern w:val="0"/>
          <w:sz w:val="22"/>
          <w:szCs w:val="22"/>
        </w:rPr>
        <w:t>整数</w:t>
      </w:r>
      <w:r>
        <w:rPr>
          <w:rFonts w:ascii="彩虹粗仿宋" w:hAnsi="彩虹粗仿宋" w:eastAsia="彩虹粗仿宋" w:cs="彩虹粗仿宋"/>
          <w:color w:val="000000"/>
          <w:kern w:val="0"/>
          <w:sz w:val="22"/>
          <w:szCs w:val="22"/>
        </w:rPr>
        <w:t>倍递增。</w:t>
      </w:r>
      <w:r>
        <w:rPr>
          <w:rFonts w:hint="eastAsia" w:ascii="彩虹粗仿宋" w:hAnsi="彩虹粗仿宋" w:eastAsia="彩虹粗仿宋" w:cs="彩虹粗仿宋"/>
          <w:b/>
          <w:color w:val="000000"/>
          <w:kern w:val="0"/>
          <w:sz w:val="22"/>
          <w:szCs w:val="22"/>
        </w:rPr>
        <w:t>中国建设银行有权根据业务开展情况对积存份额要求进行调整，调整前将通过中国建设银行官方网站等渠道对外公告。</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t>按</w:t>
      </w:r>
      <w:r>
        <w:rPr>
          <w:rFonts w:hint="eastAsia" w:ascii="彩虹粗仿宋" w:hAnsi="彩虹粗仿宋" w:eastAsia="彩虹粗仿宋" w:cs="彩虹粗仿宋"/>
          <w:color w:val="000000"/>
          <w:kern w:val="0"/>
          <w:sz w:val="22"/>
          <w:szCs w:val="22"/>
        </w:rPr>
        <w:t>交易</w:t>
      </w:r>
      <w:r>
        <w:rPr>
          <w:rFonts w:ascii="彩虹粗仿宋" w:hAnsi="彩虹粗仿宋" w:eastAsia="彩虹粗仿宋" w:cs="彩虹粗仿宋"/>
          <w:color w:val="000000"/>
          <w:kern w:val="0"/>
          <w:sz w:val="22"/>
          <w:szCs w:val="22"/>
        </w:rPr>
        <w:t>方式不同，</w:t>
      </w:r>
      <w:r>
        <w:rPr>
          <w:rFonts w:hint="eastAsia" w:ascii="彩虹粗仿宋" w:hAnsi="彩虹粗仿宋" w:eastAsia="彩虹粗仿宋" w:cs="彩虹粗仿宋"/>
          <w:color w:val="000000"/>
          <w:kern w:val="0"/>
          <w:sz w:val="22"/>
          <w:szCs w:val="22"/>
        </w:rPr>
        <w:t>主动</w:t>
      </w:r>
      <w:r>
        <w:rPr>
          <w:rFonts w:ascii="彩虹粗仿宋" w:hAnsi="彩虹粗仿宋" w:eastAsia="彩虹粗仿宋" w:cs="彩虹粗仿宋"/>
          <w:color w:val="000000"/>
          <w:kern w:val="0"/>
          <w:sz w:val="22"/>
          <w:szCs w:val="22"/>
        </w:rPr>
        <w:t>积存分为</w:t>
      </w:r>
      <w:r>
        <w:rPr>
          <w:rFonts w:hint="eastAsia" w:ascii="彩虹粗仿宋" w:hAnsi="彩虹粗仿宋" w:eastAsia="彩虹粗仿宋" w:cs="彩虹粗仿宋"/>
          <w:color w:val="000000"/>
          <w:kern w:val="0"/>
          <w:sz w:val="22"/>
          <w:szCs w:val="22"/>
        </w:rPr>
        <w:t>实时</w:t>
      </w:r>
      <w:r>
        <w:rPr>
          <w:rFonts w:ascii="彩虹粗仿宋" w:hAnsi="彩虹粗仿宋" w:eastAsia="彩虹粗仿宋" w:cs="彩虹粗仿宋"/>
          <w:color w:val="000000"/>
          <w:kern w:val="0"/>
          <w:sz w:val="22"/>
          <w:szCs w:val="22"/>
        </w:rPr>
        <w:t>交易和挂单交易</w:t>
      </w:r>
      <w:r>
        <w:rPr>
          <w:rFonts w:hint="eastAsia" w:ascii="彩虹粗仿宋" w:hAnsi="彩虹粗仿宋" w:eastAsia="彩虹粗仿宋" w:cs="彩虹粗仿宋"/>
          <w:color w:val="000000"/>
          <w:kern w:val="0"/>
          <w:sz w:val="22"/>
          <w:szCs w:val="22"/>
        </w:rPr>
        <w:t>。</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1. 主动</w:t>
      </w:r>
      <w:r>
        <w:rPr>
          <w:rFonts w:ascii="彩虹粗仿宋" w:hAnsi="彩虹粗仿宋" w:eastAsia="彩虹粗仿宋" w:cs="彩虹粗仿宋"/>
          <w:color w:val="000000"/>
          <w:kern w:val="0"/>
          <w:sz w:val="22"/>
          <w:szCs w:val="22"/>
        </w:rPr>
        <w:t>积存</w:t>
      </w:r>
      <w:r>
        <w:rPr>
          <w:rFonts w:hint="eastAsia" w:ascii="彩虹粗仿宋" w:hAnsi="彩虹粗仿宋" w:eastAsia="彩虹粗仿宋" w:cs="彩虹粗仿宋"/>
          <w:color w:val="000000"/>
          <w:kern w:val="0"/>
          <w:sz w:val="22"/>
          <w:szCs w:val="22"/>
        </w:rPr>
        <w:t>实时交易</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主动</w:t>
      </w:r>
      <w:r>
        <w:rPr>
          <w:rFonts w:ascii="彩虹粗仿宋" w:hAnsi="彩虹粗仿宋" w:eastAsia="彩虹粗仿宋" w:cs="彩虹粗仿宋"/>
          <w:color w:val="000000"/>
          <w:kern w:val="0"/>
          <w:sz w:val="22"/>
          <w:szCs w:val="22"/>
        </w:rPr>
        <w:t>积存</w:t>
      </w:r>
      <w:r>
        <w:rPr>
          <w:rFonts w:hint="eastAsia" w:ascii="彩虹粗仿宋" w:hAnsi="彩虹粗仿宋" w:eastAsia="彩虹粗仿宋" w:cs="彩虹粗仿宋"/>
          <w:color w:val="000000"/>
          <w:kern w:val="0"/>
          <w:sz w:val="22"/>
          <w:szCs w:val="22"/>
        </w:rPr>
        <w:t>实时交易指客户按照中国建设银行提供的实时主动积存价，实时买入积存份额的交易方式。</w:t>
      </w:r>
      <w:r>
        <w:rPr>
          <w:rFonts w:hint="eastAsia" w:ascii="彩虹粗仿宋" w:hAnsi="彩虹粗仿宋" w:eastAsia="彩虹粗仿宋" w:cs="彩虹粗仿宋"/>
          <w:b/>
          <w:color w:val="000000"/>
          <w:kern w:val="0"/>
          <w:sz w:val="22"/>
          <w:szCs w:val="22"/>
        </w:rPr>
        <w:t>当实时主动积存价的剩余挂盘数量大于或等于客户积存数量时（实时</w:t>
      </w:r>
      <w:r>
        <w:rPr>
          <w:rFonts w:ascii="彩虹粗仿宋" w:hAnsi="彩虹粗仿宋" w:eastAsia="彩虹粗仿宋" w:cs="彩虹粗仿宋"/>
          <w:b/>
          <w:color w:val="000000"/>
          <w:kern w:val="0"/>
          <w:sz w:val="22"/>
          <w:szCs w:val="22"/>
        </w:rPr>
        <w:t>交易成交的数量条件）,实时交易即时成交,否则实时交易不成交。</w:t>
      </w:r>
      <w:r>
        <w:rPr>
          <w:rFonts w:hint="eastAsia" w:ascii="彩虹粗仿宋" w:hAnsi="彩虹粗仿宋" w:eastAsia="彩虹粗仿宋" w:cs="彩虹粗仿宋"/>
          <w:b/>
          <w:color w:val="000000"/>
          <w:kern w:val="0"/>
          <w:sz w:val="22"/>
          <w:szCs w:val="22"/>
        </w:rPr>
        <w:t>成交价格以中国建设银行业务系统成交时刻的价格为准。实时交易成交后不能撤销</w:t>
      </w:r>
      <w:r>
        <w:rPr>
          <w:rFonts w:hint="eastAsia" w:ascii="彩虹粗仿宋" w:hAnsi="彩虹粗仿宋" w:eastAsia="彩虹粗仿宋" w:cs="彩虹粗仿宋"/>
          <w:color w:val="000000"/>
          <w:kern w:val="0"/>
          <w:sz w:val="22"/>
          <w:szCs w:val="22"/>
        </w:rPr>
        <w:t>。</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客户使用个人综合积分兑换积存份额，视同主动积存实时交易方式，</w:t>
      </w:r>
      <w:r>
        <w:rPr>
          <w:rFonts w:hint="eastAsia" w:ascii="彩虹粗仿宋" w:hAnsi="彩虹粗仿宋" w:eastAsia="彩虹粗仿宋" w:cs="彩虹粗仿宋"/>
          <w:b/>
          <w:color w:val="000000"/>
          <w:kern w:val="0"/>
          <w:sz w:val="22"/>
          <w:szCs w:val="22"/>
        </w:rPr>
        <w:t>具体兑换规则以中国建设银行官方网站等渠道公示为准</w:t>
      </w:r>
      <w:r>
        <w:rPr>
          <w:rFonts w:hint="eastAsia" w:ascii="彩虹粗仿宋" w:hAnsi="彩虹粗仿宋" w:eastAsia="彩虹粗仿宋" w:cs="彩虹粗仿宋"/>
          <w:color w:val="000000"/>
          <w:kern w:val="0"/>
          <w:sz w:val="22"/>
          <w:szCs w:val="22"/>
        </w:rPr>
        <w:t>。</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2. 主动</w:t>
      </w:r>
      <w:r>
        <w:rPr>
          <w:rFonts w:ascii="彩虹粗仿宋" w:hAnsi="彩虹粗仿宋" w:eastAsia="彩虹粗仿宋" w:cs="彩虹粗仿宋"/>
          <w:color w:val="000000"/>
          <w:kern w:val="0"/>
          <w:sz w:val="22"/>
          <w:szCs w:val="22"/>
        </w:rPr>
        <w:t>积存</w:t>
      </w:r>
      <w:r>
        <w:rPr>
          <w:rFonts w:hint="eastAsia" w:ascii="彩虹粗仿宋" w:hAnsi="彩虹粗仿宋" w:eastAsia="彩虹粗仿宋" w:cs="彩虹粗仿宋"/>
          <w:color w:val="000000"/>
          <w:kern w:val="0"/>
          <w:sz w:val="22"/>
          <w:szCs w:val="22"/>
        </w:rPr>
        <w:t>挂单交易</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主动积存挂单交易是指客户按照以低于中国建设银行当前主动积存价，在挂单有效期内挂单买入积存份额的交易方式。</w:t>
      </w:r>
      <w:r>
        <w:rPr>
          <w:rFonts w:hint="eastAsia" w:ascii="彩虹粗仿宋" w:hAnsi="彩虹粗仿宋" w:eastAsia="彩虹粗仿宋" w:cs="彩虹粗仿宋"/>
          <w:b/>
          <w:color w:val="000000"/>
          <w:kern w:val="0"/>
          <w:sz w:val="22"/>
          <w:szCs w:val="22"/>
        </w:rPr>
        <w:t>当中国建设银行的主动积存价达到客户</w:t>
      </w:r>
      <w:r>
        <w:rPr>
          <w:rFonts w:ascii="彩虹粗仿宋" w:hAnsi="彩虹粗仿宋" w:eastAsia="彩虹粗仿宋" w:cs="彩虹粗仿宋"/>
          <w:b/>
          <w:color w:val="000000"/>
          <w:kern w:val="0"/>
          <w:sz w:val="22"/>
          <w:szCs w:val="22"/>
        </w:rPr>
        <w:t>的</w:t>
      </w:r>
      <w:r>
        <w:rPr>
          <w:rFonts w:hint="eastAsia" w:ascii="彩虹粗仿宋" w:hAnsi="彩虹粗仿宋" w:eastAsia="彩虹粗仿宋" w:cs="彩虹粗仿宋"/>
          <w:b/>
          <w:color w:val="000000"/>
          <w:kern w:val="0"/>
          <w:sz w:val="22"/>
          <w:szCs w:val="22"/>
        </w:rPr>
        <w:t>挂单价格成交条件（即挂单成交的价格条件）</w:t>
      </w:r>
      <w:r>
        <w:rPr>
          <w:rFonts w:ascii="彩虹粗仿宋" w:hAnsi="彩虹粗仿宋" w:eastAsia="彩虹粗仿宋" w:cs="彩虹粗仿宋"/>
          <w:b/>
          <w:color w:val="000000"/>
          <w:kern w:val="0"/>
          <w:sz w:val="22"/>
          <w:szCs w:val="22"/>
        </w:rPr>
        <w:t>，且</w:t>
      </w:r>
      <w:r>
        <w:rPr>
          <w:rFonts w:hint="eastAsia" w:ascii="彩虹粗仿宋" w:hAnsi="彩虹粗仿宋" w:eastAsia="彩虹粗仿宋" w:cs="彩虹粗仿宋"/>
          <w:b/>
          <w:color w:val="000000"/>
          <w:kern w:val="0"/>
          <w:sz w:val="22"/>
          <w:szCs w:val="22"/>
        </w:rPr>
        <w:t>中国建设银行当前报价的剩余</w:t>
      </w:r>
      <w:r>
        <w:rPr>
          <w:rFonts w:ascii="彩虹粗仿宋" w:hAnsi="彩虹粗仿宋" w:eastAsia="彩虹粗仿宋" w:cs="彩虹粗仿宋"/>
          <w:b/>
          <w:color w:val="000000"/>
          <w:kern w:val="0"/>
          <w:sz w:val="22"/>
          <w:szCs w:val="22"/>
        </w:rPr>
        <w:t>挂盘数量大于或等于</w:t>
      </w:r>
      <w:r>
        <w:rPr>
          <w:rFonts w:hint="eastAsia" w:ascii="彩虹粗仿宋" w:hAnsi="彩虹粗仿宋" w:eastAsia="彩虹粗仿宋" w:cs="彩虹粗仿宋"/>
          <w:b/>
          <w:color w:val="000000"/>
          <w:kern w:val="0"/>
          <w:sz w:val="22"/>
          <w:szCs w:val="22"/>
        </w:rPr>
        <w:t>客户积存</w:t>
      </w:r>
      <w:r>
        <w:rPr>
          <w:rFonts w:ascii="彩虹粗仿宋" w:hAnsi="彩虹粗仿宋" w:eastAsia="彩虹粗仿宋" w:cs="彩虹粗仿宋"/>
          <w:b/>
          <w:color w:val="000000"/>
          <w:kern w:val="0"/>
          <w:sz w:val="22"/>
          <w:szCs w:val="22"/>
        </w:rPr>
        <w:t>数量时</w:t>
      </w:r>
      <w:r>
        <w:rPr>
          <w:rFonts w:hint="eastAsia" w:ascii="彩虹粗仿宋" w:hAnsi="彩虹粗仿宋" w:eastAsia="彩虹粗仿宋" w:cs="彩虹粗仿宋"/>
          <w:b/>
          <w:color w:val="000000"/>
          <w:kern w:val="0"/>
          <w:sz w:val="22"/>
          <w:szCs w:val="22"/>
        </w:rPr>
        <w:t>（即挂单成交的数量条件）</w:t>
      </w:r>
      <w:r>
        <w:rPr>
          <w:rFonts w:ascii="彩虹粗仿宋" w:hAnsi="彩虹粗仿宋" w:eastAsia="彩虹粗仿宋" w:cs="彩虹粗仿宋"/>
          <w:b/>
          <w:color w:val="000000"/>
          <w:kern w:val="0"/>
          <w:sz w:val="22"/>
          <w:szCs w:val="22"/>
        </w:rPr>
        <w:t>，该笔挂单</w:t>
      </w:r>
      <w:r>
        <w:rPr>
          <w:rFonts w:hint="eastAsia" w:ascii="彩虹粗仿宋" w:hAnsi="彩虹粗仿宋" w:eastAsia="彩虹粗仿宋" w:cs="彩虹粗仿宋"/>
          <w:b/>
          <w:color w:val="000000"/>
          <w:kern w:val="0"/>
          <w:sz w:val="22"/>
          <w:szCs w:val="22"/>
        </w:rPr>
        <w:t>交易</w:t>
      </w:r>
      <w:r>
        <w:rPr>
          <w:rFonts w:ascii="彩虹粗仿宋" w:hAnsi="彩虹粗仿宋" w:eastAsia="彩虹粗仿宋" w:cs="彩虹粗仿宋"/>
          <w:b/>
          <w:color w:val="000000"/>
          <w:kern w:val="0"/>
          <w:sz w:val="22"/>
          <w:szCs w:val="22"/>
        </w:rPr>
        <w:t>以</w:t>
      </w:r>
      <w:r>
        <w:rPr>
          <w:rFonts w:hint="eastAsia" w:ascii="彩虹粗仿宋" w:hAnsi="彩虹粗仿宋" w:eastAsia="彩虹粗仿宋" w:cs="彩虹粗仿宋"/>
          <w:b/>
          <w:color w:val="000000"/>
          <w:kern w:val="0"/>
          <w:sz w:val="22"/>
          <w:szCs w:val="22"/>
        </w:rPr>
        <w:t>客户的挂单价格</w:t>
      </w:r>
      <w:r>
        <w:rPr>
          <w:rFonts w:ascii="彩虹粗仿宋" w:hAnsi="彩虹粗仿宋" w:eastAsia="彩虹粗仿宋" w:cs="彩虹粗仿宋"/>
          <w:b/>
          <w:color w:val="000000"/>
          <w:kern w:val="0"/>
          <w:sz w:val="22"/>
          <w:szCs w:val="22"/>
        </w:rPr>
        <w:t>成交，否则</w:t>
      </w:r>
      <w:r>
        <w:rPr>
          <w:rFonts w:hint="eastAsia" w:ascii="彩虹粗仿宋" w:hAnsi="彩虹粗仿宋" w:eastAsia="彩虹粗仿宋" w:cs="彩虹粗仿宋"/>
          <w:b/>
          <w:color w:val="000000"/>
          <w:kern w:val="0"/>
          <w:sz w:val="22"/>
          <w:szCs w:val="22"/>
        </w:rPr>
        <w:t>保持挂单</w:t>
      </w:r>
      <w:r>
        <w:rPr>
          <w:rFonts w:ascii="彩虹粗仿宋" w:hAnsi="彩虹粗仿宋" w:eastAsia="彩虹粗仿宋" w:cs="彩虹粗仿宋"/>
          <w:b/>
          <w:color w:val="000000"/>
          <w:kern w:val="0"/>
          <w:sz w:val="22"/>
          <w:szCs w:val="22"/>
        </w:rPr>
        <w:t>状态。</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挂单提交后，系统按挂单价格计算并冻结资金。挂单在中国建设银行业务系统中形成记录并开始实时判断报价是否满足客户指定的成交条件。</w:t>
      </w:r>
      <w:r>
        <w:rPr>
          <w:rFonts w:hint="eastAsia" w:ascii="彩虹粗仿宋" w:hAnsi="彩虹粗仿宋" w:eastAsia="彩虹粗仿宋" w:cs="彩虹粗仿宋"/>
          <w:b/>
          <w:color w:val="000000"/>
          <w:kern w:val="0"/>
          <w:sz w:val="22"/>
          <w:szCs w:val="22"/>
        </w:rPr>
        <w:t>在挂单成交、客户撤销挂单或挂单过期失效前，冻结资金不能办理其他事项。</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t>挂单有效期</w:t>
      </w:r>
      <w:r>
        <w:rPr>
          <w:rFonts w:hint="eastAsia" w:ascii="彩虹粗仿宋" w:hAnsi="彩虹粗仿宋" w:eastAsia="彩虹粗仿宋" w:cs="彩虹粗仿宋"/>
          <w:color w:val="000000"/>
          <w:kern w:val="0"/>
          <w:sz w:val="22"/>
          <w:szCs w:val="22"/>
        </w:rPr>
        <w:t>最长</w:t>
      </w:r>
      <w:r>
        <w:rPr>
          <w:rFonts w:ascii="彩虹粗仿宋" w:hAnsi="彩虹粗仿宋" w:eastAsia="彩虹粗仿宋" w:cs="彩虹粗仿宋"/>
          <w:color w:val="000000"/>
          <w:kern w:val="0"/>
          <w:sz w:val="22"/>
          <w:szCs w:val="22"/>
        </w:rPr>
        <w:t>为截</w:t>
      </w:r>
      <w:r>
        <w:rPr>
          <w:rFonts w:hint="eastAsia" w:ascii="彩虹粗仿宋" w:hAnsi="彩虹粗仿宋" w:eastAsia="彩虹粗仿宋" w:cs="彩虹粗仿宋"/>
          <w:color w:val="000000"/>
          <w:kern w:val="0"/>
          <w:sz w:val="22"/>
          <w:szCs w:val="22"/>
        </w:rPr>
        <w:t>至挂单当周周六凌晨2:30，不可以跨周末或节假日等非交易时间挂单。在挂单有效期内，客户可主动撤销挂单，系统将自动解冻资金。</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（三）赎回</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赎回是指客户</w:t>
      </w:r>
      <w:r>
        <w:rPr>
          <w:rFonts w:ascii="彩虹粗仿宋" w:hAnsi="彩虹粗仿宋" w:eastAsia="彩虹粗仿宋" w:cs="彩虹粗仿宋"/>
          <w:color w:val="000000"/>
          <w:kern w:val="0"/>
          <w:sz w:val="22"/>
          <w:szCs w:val="22"/>
        </w:rPr>
        <w:t>根据</w:t>
      </w:r>
      <w:r>
        <w:rPr>
          <w:rFonts w:hint="eastAsia" w:ascii="彩虹粗仿宋" w:hAnsi="彩虹粗仿宋" w:eastAsia="彩虹粗仿宋" w:cs="彩虹粗仿宋"/>
          <w:color w:val="000000"/>
          <w:kern w:val="0"/>
          <w:sz w:val="22"/>
          <w:szCs w:val="22"/>
        </w:rPr>
        <w:t>中国建设</w:t>
      </w:r>
      <w:r>
        <w:rPr>
          <w:rFonts w:ascii="彩虹粗仿宋" w:hAnsi="彩虹粗仿宋" w:eastAsia="彩虹粗仿宋" w:cs="彩虹粗仿宋"/>
          <w:color w:val="000000"/>
          <w:kern w:val="0"/>
          <w:sz w:val="22"/>
          <w:szCs w:val="22"/>
        </w:rPr>
        <w:t>银行</w:t>
      </w:r>
      <w:r>
        <w:rPr>
          <w:rFonts w:hint="eastAsia" w:ascii="彩虹粗仿宋" w:hAnsi="彩虹粗仿宋" w:eastAsia="彩虹粗仿宋" w:cs="彩虹粗仿宋"/>
          <w:color w:val="000000"/>
          <w:kern w:val="0"/>
          <w:sz w:val="22"/>
          <w:szCs w:val="22"/>
        </w:rPr>
        <w:t>报</w:t>
      </w:r>
      <w:r>
        <w:rPr>
          <w:rFonts w:ascii="彩虹粗仿宋" w:hAnsi="彩虹粗仿宋" w:eastAsia="彩虹粗仿宋" w:cs="彩虹粗仿宋"/>
          <w:color w:val="000000"/>
          <w:kern w:val="0"/>
          <w:sz w:val="22"/>
          <w:szCs w:val="22"/>
        </w:rPr>
        <w:t>出的</w:t>
      </w:r>
      <w:r>
        <w:rPr>
          <w:rFonts w:hint="eastAsia" w:ascii="彩虹粗仿宋" w:hAnsi="彩虹粗仿宋" w:eastAsia="彩虹粗仿宋" w:cs="彩虹粗仿宋"/>
          <w:color w:val="000000"/>
          <w:kern w:val="0"/>
          <w:sz w:val="22"/>
          <w:szCs w:val="22"/>
        </w:rPr>
        <w:t>赎回</w:t>
      </w:r>
      <w:r>
        <w:rPr>
          <w:rFonts w:ascii="彩虹粗仿宋" w:hAnsi="彩虹粗仿宋" w:eastAsia="彩虹粗仿宋" w:cs="彩虹粗仿宋"/>
          <w:color w:val="000000"/>
          <w:kern w:val="0"/>
          <w:sz w:val="22"/>
          <w:szCs w:val="22"/>
        </w:rPr>
        <w:t>价</w:t>
      </w:r>
      <w:r>
        <w:rPr>
          <w:rFonts w:hint="eastAsia" w:ascii="彩虹粗仿宋" w:hAnsi="彩虹粗仿宋" w:eastAsia="彩虹粗仿宋" w:cs="彩虹粗仿宋"/>
          <w:color w:val="000000"/>
          <w:kern w:val="0"/>
          <w:sz w:val="22"/>
          <w:szCs w:val="22"/>
        </w:rPr>
        <w:t>，卖出积存份额。赎回起点份额为1克，并以0.01克整数</w:t>
      </w:r>
      <w:r>
        <w:rPr>
          <w:rFonts w:ascii="彩虹粗仿宋" w:hAnsi="彩虹粗仿宋" w:eastAsia="彩虹粗仿宋" w:cs="彩虹粗仿宋"/>
          <w:color w:val="000000"/>
          <w:kern w:val="0"/>
          <w:sz w:val="22"/>
          <w:szCs w:val="22"/>
        </w:rPr>
        <w:t>倍</w:t>
      </w:r>
      <w:r>
        <w:rPr>
          <w:rFonts w:hint="eastAsia" w:ascii="彩虹粗仿宋" w:hAnsi="彩虹粗仿宋" w:eastAsia="彩虹粗仿宋" w:cs="彩虹粗仿宋"/>
          <w:color w:val="000000"/>
          <w:kern w:val="0"/>
          <w:sz w:val="22"/>
          <w:szCs w:val="22"/>
        </w:rPr>
        <w:t>递增，全部赎回无份额限制。赎回资金实时转入客户资金账户。</w:t>
      </w:r>
      <w:r>
        <w:rPr>
          <w:rFonts w:hint="eastAsia" w:ascii="彩虹粗仿宋" w:hAnsi="彩虹粗仿宋" w:eastAsia="彩虹粗仿宋" w:cs="彩虹粗仿宋"/>
          <w:b/>
          <w:color w:val="000000"/>
          <w:kern w:val="0"/>
          <w:sz w:val="22"/>
          <w:szCs w:val="22"/>
        </w:rPr>
        <w:t>中国建设银行有权根据业务开展情况对赎回份额要求进行调整，调整前将通过中国建设银行官方网站等渠道对外公告。</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color w:val="000000"/>
          <w:kern w:val="0"/>
          <w:sz w:val="22"/>
          <w:szCs w:val="22"/>
        </w:rPr>
        <w:t>单日所有客户累计净赎回申请（含兑换卖出）超过上一交易日中国建设银行全部积存余额的20%，视为巨额赎回。</w:t>
      </w:r>
      <w:r>
        <w:rPr>
          <w:rFonts w:hint="eastAsia" w:ascii="彩虹粗仿宋" w:hAnsi="彩虹粗仿宋" w:eastAsia="彩虹粗仿宋" w:cs="彩虹粗仿宋"/>
          <w:b/>
          <w:color w:val="000000"/>
          <w:kern w:val="0"/>
          <w:sz w:val="22"/>
          <w:szCs w:val="22"/>
        </w:rPr>
        <w:t>出现巨额赎回，中国建设银行有权不接受超出部分的赎回（含兑换卖出）申请。中国建设银行有权根据市场风险、流动性情况等情况对巨额赎回比例进行调整，调整前将通过中国建设银行官方网站等渠道对外公告。若连续两个交易日（含）以上发生巨额赎回，中国建设银行有权于下一交易日暂停赎回交易（含兑换卖出），并最迟于暂停当日通过中国建设银行官方网站等渠道对外公告，恢复时间客户可关注中国建设银行后续公告。</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客户在执行份额赎回时，</w:t>
      </w:r>
      <w:r>
        <w:rPr>
          <w:rFonts w:hint="eastAsia" w:ascii="彩虹粗仿宋" w:hAnsi="彩虹粗仿宋" w:eastAsia="彩虹粗仿宋" w:cs="彩虹粗仿宋"/>
          <w:b/>
          <w:color w:val="000000"/>
          <w:kern w:val="0"/>
          <w:sz w:val="22"/>
          <w:szCs w:val="22"/>
        </w:rPr>
        <w:t>系统将默认按照主动积存、自选日积存、日均积存的顺序扣减持仓份额，直至份额扣减至零为止</w:t>
      </w:r>
      <w:r>
        <w:rPr>
          <w:rFonts w:hint="eastAsia" w:ascii="彩虹粗仿宋" w:hAnsi="彩虹粗仿宋" w:eastAsia="彩虹粗仿宋" w:cs="彩虹粗仿宋"/>
          <w:color w:val="000000"/>
          <w:kern w:val="0"/>
          <w:sz w:val="22"/>
          <w:szCs w:val="22"/>
        </w:rPr>
        <w:t>。</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t>按</w:t>
      </w:r>
      <w:r>
        <w:rPr>
          <w:rFonts w:hint="eastAsia" w:ascii="彩虹粗仿宋" w:hAnsi="彩虹粗仿宋" w:eastAsia="彩虹粗仿宋" w:cs="彩虹粗仿宋"/>
          <w:color w:val="000000"/>
          <w:kern w:val="0"/>
          <w:sz w:val="22"/>
          <w:szCs w:val="22"/>
        </w:rPr>
        <w:t>交易</w:t>
      </w:r>
      <w:r>
        <w:rPr>
          <w:rFonts w:ascii="彩虹粗仿宋" w:hAnsi="彩虹粗仿宋" w:eastAsia="彩虹粗仿宋" w:cs="彩虹粗仿宋"/>
          <w:color w:val="000000"/>
          <w:kern w:val="0"/>
          <w:sz w:val="22"/>
          <w:szCs w:val="22"/>
        </w:rPr>
        <w:t>方式不同，</w:t>
      </w:r>
      <w:r>
        <w:rPr>
          <w:rFonts w:hint="eastAsia" w:ascii="彩虹粗仿宋" w:hAnsi="彩虹粗仿宋" w:eastAsia="彩虹粗仿宋" w:cs="彩虹粗仿宋"/>
          <w:color w:val="000000"/>
          <w:kern w:val="0"/>
          <w:sz w:val="22"/>
          <w:szCs w:val="22"/>
        </w:rPr>
        <w:t>赎回</w:t>
      </w:r>
      <w:r>
        <w:rPr>
          <w:rFonts w:ascii="彩虹粗仿宋" w:hAnsi="彩虹粗仿宋" w:eastAsia="彩虹粗仿宋" w:cs="彩虹粗仿宋"/>
          <w:color w:val="000000"/>
          <w:kern w:val="0"/>
          <w:sz w:val="22"/>
          <w:szCs w:val="22"/>
        </w:rPr>
        <w:t>分为</w:t>
      </w:r>
      <w:r>
        <w:rPr>
          <w:rFonts w:hint="eastAsia" w:ascii="彩虹粗仿宋" w:hAnsi="彩虹粗仿宋" w:eastAsia="彩虹粗仿宋" w:cs="彩虹粗仿宋"/>
          <w:color w:val="000000"/>
          <w:kern w:val="0"/>
          <w:sz w:val="22"/>
          <w:szCs w:val="22"/>
        </w:rPr>
        <w:t>实时</w:t>
      </w:r>
      <w:r>
        <w:rPr>
          <w:rFonts w:ascii="彩虹粗仿宋" w:hAnsi="彩虹粗仿宋" w:eastAsia="彩虹粗仿宋" w:cs="彩虹粗仿宋"/>
          <w:color w:val="000000"/>
          <w:kern w:val="0"/>
          <w:sz w:val="22"/>
          <w:szCs w:val="22"/>
        </w:rPr>
        <w:t>交易和挂单交易</w:t>
      </w:r>
      <w:r>
        <w:rPr>
          <w:rFonts w:hint="eastAsia" w:ascii="彩虹粗仿宋" w:hAnsi="彩虹粗仿宋" w:eastAsia="彩虹粗仿宋" w:cs="彩虹粗仿宋"/>
          <w:color w:val="000000"/>
          <w:kern w:val="0"/>
          <w:sz w:val="22"/>
          <w:szCs w:val="22"/>
        </w:rPr>
        <w:t>。</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1.赎回实时交易</w:t>
      </w:r>
    </w:p>
    <w:p>
      <w:pPr>
        <w:widowControl/>
        <w:spacing w:before="156" w:beforeLines="50" w:line="240" w:lineRule="atLeast"/>
        <w:ind w:firstLine="440" w:firstLineChars="20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color w:val="000000"/>
          <w:kern w:val="0"/>
          <w:sz w:val="22"/>
          <w:szCs w:val="22"/>
        </w:rPr>
        <w:t>赎回实时交易指客户按照中国建设银行提供的实时赎回价，实时卖出积存份额的交易方式。</w:t>
      </w:r>
      <w:r>
        <w:rPr>
          <w:rFonts w:hint="eastAsia" w:ascii="彩虹粗仿宋" w:hAnsi="彩虹粗仿宋" w:eastAsia="彩虹粗仿宋" w:cs="彩虹粗仿宋"/>
          <w:b/>
          <w:color w:val="000000"/>
          <w:kern w:val="0"/>
          <w:sz w:val="22"/>
          <w:szCs w:val="22"/>
        </w:rPr>
        <w:t>当实时赎回价的剩余挂盘数量大于或等于客户赎回数量时（实时</w:t>
      </w:r>
      <w:r>
        <w:rPr>
          <w:rFonts w:ascii="彩虹粗仿宋" w:hAnsi="彩虹粗仿宋" w:eastAsia="彩虹粗仿宋" w:cs="彩虹粗仿宋"/>
          <w:b/>
          <w:color w:val="000000"/>
          <w:kern w:val="0"/>
          <w:sz w:val="22"/>
          <w:szCs w:val="22"/>
        </w:rPr>
        <w:t>交易成交的数量条件）,实时交易即时成交,否则实时交易不成交。</w:t>
      </w:r>
      <w:r>
        <w:rPr>
          <w:rFonts w:hint="eastAsia" w:ascii="彩虹粗仿宋" w:hAnsi="彩虹粗仿宋" w:eastAsia="彩虹粗仿宋" w:cs="彩虹粗仿宋"/>
          <w:b/>
          <w:color w:val="000000"/>
          <w:kern w:val="0"/>
          <w:sz w:val="22"/>
          <w:szCs w:val="22"/>
        </w:rPr>
        <w:t>成交价格以中国建设银行业务系统成交时刻的价格为准。实时交易成交后不能撤销。</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2.赎回挂单交易</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color w:val="000000"/>
          <w:kern w:val="0"/>
          <w:sz w:val="22"/>
          <w:szCs w:val="22"/>
        </w:rPr>
        <w:t>赎回挂单交易是指客户按照以高于中国建设银行当前赎回价，在挂单有效期内挂单卖出积存份额的交易方式。</w:t>
      </w:r>
      <w:r>
        <w:rPr>
          <w:rFonts w:hint="eastAsia" w:ascii="彩虹粗仿宋" w:hAnsi="彩虹粗仿宋" w:eastAsia="彩虹粗仿宋" w:cs="彩虹粗仿宋"/>
          <w:b/>
          <w:color w:val="000000"/>
          <w:kern w:val="0"/>
          <w:sz w:val="22"/>
          <w:szCs w:val="22"/>
        </w:rPr>
        <w:t>当中国建设银行的赎回价达到客户</w:t>
      </w:r>
      <w:r>
        <w:rPr>
          <w:rFonts w:ascii="彩虹粗仿宋" w:hAnsi="彩虹粗仿宋" w:eastAsia="彩虹粗仿宋" w:cs="彩虹粗仿宋"/>
          <w:b/>
          <w:color w:val="000000"/>
          <w:kern w:val="0"/>
          <w:sz w:val="22"/>
          <w:szCs w:val="22"/>
        </w:rPr>
        <w:t>的</w:t>
      </w:r>
      <w:r>
        <w:rPr>
          <w:rFonts w:hint="eastAsia" w:ascii="彩虹粗仿宋" w:hAnsi="彩虹粗仿宋" w:eastAsia="彩虹粗仿宋" w:cs="彩虹粗仿宋"/>
          <w:b/>
          <w:color w:val="000000"/>
          <w:kern w:val="0"/>
          <w:sz w:val="22"/>
          <w:szCs w:val="22"/>
        </w:rPr>
        <w:t>挂单价格成交条件（即挂单成交的价格条件）</w:t>
      </w:r>
      <w:r>
        <w:rPr>
          <w:rFonts w:ascii="彩虹粗仿宋" w:hAnsi="彩虹粗仿宋" w:eastAsia="彩虹粗仿宋" w:cs="彩虹粗仿宋"/>
          <w:b/>
          <w:color w:val="000000"/>
          <w:kern w:val="0"/>
          <w:sz w:val="22"/>
          <w:szCs w:val="22"/>
        </w:rPr>
        <w:t>，且</w:t>
      </w:r>
      <w:r>
        <w:rPr>
          <w:rFonts w:hint="eastAsia" w:ascii="彩虹粗仿宋" w:hAnsi="彩虹粗仿宋" w:eastAsia="彩虹粗仿宋" w:cs="彩虹粗仿宋"/>
          <w:b/>
          <w:color w:val="000000"/>
          <w:kern w:val="0"/>
          <w:sz w:val="22"/>
          <w:szCs w:val="22"/>
        </w:rPr>
        <w:t>中国建设银行当前报价的剩余</w:t>
      </w:r>
      <w:r>
        <w:rPr>
          <w:rFonts w:ascii="彩虹粗仿宋" w:hAnsi="彩虹粗仿宋" w:eastAsia="彩虹粗仿宋" w:cs="彩虹粗仿宋"/>
          <w:b/>
          <w:color w:val="000000"/>
          <w:kern w:val="0"/>
          <w:sz w:val="22"/>
          <w:szCs w:val="22"/>
        </w:rPr>
        <w:t>挂盘数量大于或等于</w:t>
      </w:r>
      <w:r>
        <w:rPr>
          <w:rFonts w:hint="eastAsia" w:ascii="彩虹粗仿宋" w:hAnsi="彩虹粗仿宋" w:eastAsia="彩虹粗仿宋" w:cs="彩虹粗仿宋"/>
          <w:b/>
          <w:color w:val="000000"/>
          <w:kern w:val="0"/>
          <w:sz w:val="22"/>
          <w:szCs w:val="22"/>
        </w:rPr>
        <w:t>客户赎回</w:t>
      </w:r>
      <w:r>
        <w:rPr>
          <w:rFonts w:ascii="彩虹粗仿宋" w:hAnsi="彩虹粗仿宋" w:eastAsia="彩虹粗仿宋" w:cs="彩虹粗仿宋"/>
          <w:b/>
          <w:color w:val="000000"/>
          <w:kern w:val="0"/>
          <w:sz w:val="22"/>
          <w:szCs w:val="22"/>
        </w:rPr>
        <w:t>数量时</w:t>
      </w:r>
      <w:r>
        <w:rPr>
          <w:rFonts w:hint="eastAsia" w:ascii="彩虹粗仿宋" w:hAnsi="彩虹粗仿宋" w:eastAsia="彩虹粗仿宋" w:cs="彩虹粗仿宋"/>
          <w:b/>
          <w:color w:val="000000"/>
          <w:kern w:val="0"/>
          <w:sz w:val="22"/>
          <w:szCs w:val="22"/>
        </w:rPr>
        <w:t>（即挂单成交的数量条件）</w:t>
      </w:r>
      <w:r>
        <w:rPr>
          <w:rFonts w:ascii="彩虹粗仿宋" w:hAnsi="彩虹粗仿宋" w:eastAsia="彩虹粗仿宋" w:cs="彩虹粗仿宋"/>
          <w:b/>
          <w:color w:val="000000"/>
          <w:kern w:val="0"/>
          <w:sz w:val="22"/>
          <w:szCs w:val="22"/>
        </w:rPr>
        <w:t>，该笔挂单</w:t>
      </w:r>
      <w:r>
        <w:rPr>
          <w:rFonts w:hint="eastAsia" w:ascii="彩虹粗仿宋" w:hAnsi="彩虹粗仿宋" w:eastAsia="彩虹粗仿宋" w:cs="彩虹粗仿宋"/>
          <w:b/>
          <w:color w:val="000000"/>
          <w:kern w:val="0"/>
          <w:sz w:val="22"/>
          <w:szCs w:val="22"/>
        </w:rPr>
        <w:t>交易</w:t>
      </w:r>
      <w:r>
        <w:rPr>
          <w:rFonts w:ascii="彩虹粗仿宋" w:hAnsi="彩虹粗仿宋" w:eastAsia="彩虹粗仿宋" w:cs="彩虹粗仿宋"/>
          <w:b/>
          <w:color w:val="000000"/>
          <w:kern w:val="0"/>
          <w:sz w:val="22"/>
          <w:szCs w:val="22"/>
        </w:rPr>
        <w:t>以</w:t>
      </w:r>
      <w:r>
        <w:rPr>
          <w:rFonts w:hint="eastAsia" w:ascii="彩虹粗仿宋" w:hAnsi="彩虹粗仿宋" w:eastAsia="彩虹粗仿宋" w:cs="彩虹粗仿宋"/>
          <w:b/>
          <w:color w:val="000000"/>
          <w:kern w:val="0"/>
          <w:sz w:val="22"/>
          <w:szCs w:val="22"/>
        </w:rPr>
        <w:t>客户的挂单价格</w:t>
      </w:r>
      <w:r>
        <w:rPr>
          <w:rFonts w:ascii="彩虹粗仿宋" w:hAnsi="彩虹粗仿宋" w:eastAsia="彩虹粗仿宋" w:cs="彩虹粗仿宋"/>
          <w:b/>
          <w:color w:val="000000"/>
          <w:kern w:val="0"/>
          <w:sz w:val="22"/>
          <w:szCs w:val="22"/>
        </w:rPr>
        <w:t>成交，否则</w:t>
      </w:r>
      <w:r>
        <w:rPr>
          <w:rFonts w:hint="eastAsia" w:ascii="彩虹粗仿宋" w:hAnsi="彩虹粗仿宋" w:eastAsia="彩虹粗仿宋" w:cs="彩虹粗仿宋"/>
          <w:b/>
          <w:color w:val="000000"/>
          <w:kern w:val="0"/>
          <w:sz w:val="22"/>
          <w:szCs w:val="22"/>
        </w:rPr>
        <w:t>保持挂单</w:t>
      </w:r>
      <w:r>
        <w:rPr>
          <w:rFonts w:ascii="彩虹粗仿宋" w:hAnsi="彩虹粗仿宋" w:eastAsia="彩虹粗仿宋" w:cs="彩虹粗仿宋"/>
          <w:b/>
          <w:color w:val="000000"/>
          <w:kern w:val="0"/>
          <w:sz w:val="22"/>
          <w:szCs w:val="22"/>
        </w:rPr>
        <w:t>状态。</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color w:val="000000"/>
          <w:kern w:val="0"/>
          <w:sz w:val="22"/>
          <w:szCs w:val="22"/>
        </w:rPr>
        <w:t>挂单提交后，系统按挂单数量冻结积存份额。挂单在中国建设银行业务系统中形成记录并开始实时判断报价是否满足客户指定的成交条件。</w:t>
      </w:r>
      <w:r>
        <w:rPr>
          <w:rFonts w:hint="eastAsia" w:ascii="彩虹粗仿宋" w:hAnsi="彩虹粗仿宋" w:eastAsia="彩虹粗仿宋" w:cs="彩虹粗仿宋"/>
          <w:b/>
          <w:color w:val="000000"/>
          <w:kern w:val="0"/>
          <w:sz w:val="22"/>
          <w:szCs w:val="22"/>
        </w:rPr>
        <w:t>在挂单成交、客户撤销挂单或挂单过期失效前，冻结份额不能办理其他事项。</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ascii="彩虹粗仿宋" w:hAnsi="彩虹粗仿宋" w:eastAsia="彩虹粗仿宋" w:cs="彩虹粗仿宋"/>
          <w:color w:val="000000"/>
          <w:kern w:val="0"/>
          <w:sz w:val="22"/>
          <w:szCs w:val="22"/>
        </w:rPr>
        <w:t>挂单有效期</w:t>
      </w:r>
      <w:r>
        <w:rPr>
          <w:rFonts w:hint="eastAsia" w:ascii="彩虹粗仿宋" w:hAnsi="彩虹粗仿宋" w:eastAsia="彩虹粗仿宋" w:cs="彩虹粗仿宋"/>
          <w:color w:val="000000"/>
          <w:kern w:val="0"/>
          <w:sz w:val="22"/>
          <w:szCs w:val="22"/>
        </w:rPr>
        <w:t>最长</w:t>
      </w:r>
      <w:r>
        <w:rPr>
          <w:rFonts w:ascii="彩虹粗仿宋" w:hAnsi="彩虹粗仿宋" w:eastAsia="彩虹粗仿宋" w:cs="彩虹粗仿宋"/>
          <w:color w:val="000000"/>
          <w:kern w:val="0"/>
          <w:sz w:val="22"/>
          <w:szCs w:val="22"/>
        </w:rPr>
        <w:t>为截</w:t>
      </w:r>
      <w:r>
        <w:rPr>
          <w:rFonts w:hint="eastAsia" w:ascii="彩虹粗仿宋" w:hAnsi="彩虹粗仿宋" w:eastAsia="彩虹粗仿宋" w:cs="彩虹粗仿宋"/>
          <w:color w:val="000000"/>
          <w:kern w:val="0"/>
          <w:sz w:val="22"/>
          <w:szCs w:val="22"/>
        </w:rPr>
        <w:t>至挂单当周周六凌晨2:30，不可以跨周末或节假日等非交易时间挂单。在挂单有效期内，客户可主动撤销挂单，系统将自动解冻积存份额。</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（四）兑换实物贵金属</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客户可将持有的黄金积存份额兑换中国建设银行自主品牌或非自主品牌实物贵金属产品，</w:t>
      </w:r>
      <w:r>
        <w:rPr>
          <w:rFonts w:hint="eastAsia" w:ascii="彩虹粗仿宋" w:hAnsi="彩虹粗仿宋" w:eastAsia="彩虹粗仿宋" w:cs="彩虹粗仿宋"/>
          <w:b/>
          <w:color w:val="000000"/>
          <w:kern w:val="0"/>
          <w:sz w:val="22"/>
          <w:szCs w:val="22"/>
        </w:rPr>
        <w:t>具体可兑换实物贵金属产品请询问当地中国建设银行</w:t>
      </w:r>
      <w:r>
        <w:rPr>
          <w:rFonts w:hint="eastAsia" w:ascii="彩虹粗仿宋" w:hAnsi="彩虹粗仿宋" w:eastAsia="彩虹粗仿宋" w:cs="彩虹粗仿宋"/>
          <w:color w:val="000000"/>
          <w:kern w:val="0"/>
          <w:sz w:val="22"/>
          <w:szCs w:val="22"/>
        </w:rPr>
        <w:t>。</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1.</w:t>
      </w:r>
      <w:r>
        <w:rPr>
          <w:rFonts w:hint="eastAsia" w:ascii="彩虹粗仿宋" w:hAnsi="彩虹粗仿宋" w:eastAsia="彩虹粗仿宋" w:cs="彩虹粗仿宋"/>
          <w:b/>
          <w:color w:val="000000"/>
          <w:kern w:val="0"/>
          <w:sz w:val="22"/>
          <w:szCs w:val="22"/>
        </w:rPr>
        <w:t>兑换交易须在本业务和中国建设银行实物贵金属业务均开市时办理；兑换后办理提取、回购等则需在中国建设银行实物贵金属业务开市时间内办理</w:t>
      </w:r>
      <w:r>
        <w:rPr>
          <w:rFonts w:hint="eastAsia" w:ascii="彩虹粗仿宋" w:hAnsi="彩虹粗仿宋" w:eastAsia="彩虹粗仿宋" w:cs="彩虹粗仿宋"/>
          <w:color w:val="000000"/>
          <w:kern w:val="0"/>
          <w:sz w:val="22"/>
          <w:szCs w:val="22"/>
        </w:rPr>
        <w:t>。</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2.客户兑换的实物贵金属产品的总金额</w:t>
      </w:r>
      <w:r>
        <w:rPr>
          <w:rFonts w:hint="eastAsia" w:ascii="彩虹粗仿宋" w:hAnsi="彩虹粗仿宋" w:eastAsia="彩虹粗仿宋" w:cs="彩虹粗仿宋"/>
          <w:b/>
          <w:bCs/>
          <w:color w:val="000000"/>
          <w:kern w:val="0"/>
          <w:sz w:val="22"/>
          <w:szCs w:val="22"/>
        </w:rPr>
        <w:t>须大于或等于</w:t>
      </w:r>
      <w:r>
        <w:rPr>
          <w:rFonts w:hint="eastAsia" w:ascii="彩虹粗仿宋" w:hAnsi="彩虹粗仿宋" w:eastAsia="彩虹粗仿宋" w:cs="彩虹粗仿宋"/>
          <w:color w:val="000000"/>
          <w:kern w:val="0"/>
          <w:sz w:val="22"/>
          <w:szCs w:val="22"/>
        </w:rPr>
        <w:t>客户要赎回的黄金积存份额的总金额，并按照兑换时黄金积存份额实际赎回金额与拟兑换实物贵金属产品实际买入金额之间的差额，补足差额资金。特殊情况下，因价格波动导致成交时黄金积存份额实际赎回金额大于拟兑换实物贵金属产品实际买入金额，差额资金退回客户账户。</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3.客户通过网点柜台办理兑换时，需持本人黄金</w:t>
      </w:r>
      <w:r>
        <w:rPr>
          <w:rFonts w:ascii="彩虹粗仿宋" w:hAnsi="彩虹粗仿宋" w:eastAsia="彩虹粗仿宋" w:cs="彩虹粗仿宋"/>
          <w:color w:val="000000"/>
          <w:kern w:val="0"/>
          <w:sz w:val="22"/>
          <w:szCs w:val="22"/>
        </w:rPr>
        <w:t>积存</w:t>
      </w:r>
      <w:r>
        <w:rPr>
          <w:rFonts w:hint="eastAsia" w:ascii="彩虹粗仿宋" w:hAnsi="彩虹粗仿宋" w:eastAsia="彩虹粗仿宋" w:cs="彩虹粗仿宋"/>
          <w:color w:val="000000"/>
          <w:kern w:val="0"/>
          <w:sz w:val="22"/>
          <w:szCs w:val="22"/>
        </w:rPr>
        <w:t>业务签约借记卡及身份证办理，</w:t>
      </w:r>
      <w:r>
        <w:rPr>
          <w:rFonts w:hint="eastAsia" w:ascii="彩虹粗仿宋" w:hAnsi="彩虹粗仿宋" w:eastAsia="彩虹粗仿宋" w:cs="彩虹粗仿宋"/>
          <w:b/>
          <w:color w:val="000000"/>
          <w:kern w:val="0"/>
          <w:sz w:val="22"/>
          <w:szCs w:val="22"/>
        </w:rPr>
        <w:t>因兑换需支付的补差资金须从客户借记卡活期账户内转账收取，不收取现金</w:t>
      </w:r>
      <w:r>
        <w:rPr>
          <w:rFonts w:hint="eastAsia" w:ascii="彩虹粗仿宋" w:hAnsi="彩虹粗仿宋" w:eastAsia="彩虹粗仿宋" w:cs="彩虹粗仿宋"/>
          <w:color w:val="000000"/>
          <w:kern w:val="0"/>
          <w:sz w:val="22"/>
          <w:szCs w:val="22"/>
        </w:rPr>
        <w:t>。</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4.兑换交易中执行的黄金积存份额赎回价格、实物贵金属买入价格均以赎回当时、买入当时的实际成交价格为准，实际成交价格即网点交割单、电子渠道成交记录等中的最终成交价格。</w:t>
      </w:r>
    </w:p>
    <w:p>
      <w:pPr>
        <w:widowControl/>
        <w:spacing w:before="156" w:beforeLines="50" w:line="240" w:lineRule="atLeast"/>
        <w:ind w:firstLine="440"/>
        <w:rPr>
          <w:rFonts w:ascii="彩虹粗仿宋" w:hAnsi="彩虹粗仿宋" w:eastAsia="彩虹粗仿宋" w:cs="彩虹粗仿宋"/>
          <w:b/>
          <w:color w:val="000000"/>
          <w:kern w:val="0"/>
          <w:sz w:val="22"/>
          <w:szCs w:val="22"/>
        </w:rPr>
      </w:pPr>
      <w:r>
        <w:rPr>
          <w:rFonts w:hint="eastAsia" w:ascii="彩虹粗仿宋" w:hAnsi="彩虹粗仿宋" w:eastAsia="彩虹粗仿宋" w:cs="彩虹粗仿宋"/>
          <w:color w:val="000000"/>
          <w:kern w:val="0"/>
          <w:sz w:val="22"/>
          <w:szCs w:val="22"/>
        </w:rPr>
        <w:t>5.</w:t>
      </w:r>
      <w:r>
        <w:rPr>
          <w:rFonts w:hint="eastAsia" w:ascii="彩虹粗仿宋" w:hAnsi="彩虹粗仿宋" w:eastAsia="彩虹粗仿宋" w:cs="彩虹粗仿宋"/>
          <w:b/>
          <w:color w:val="000000"/>
          <w:kern w:val="0"/>
          <w:sz w:val="22"/>
          <w:szCs w:val="22"/>
        </w:rPr>
        <w:t>客户办理兑换交易时须先遵守中国建设银行实物贵金属业务相关规定。在涉及到兑换交易时，若本规则未作约定的，或者与中国建设银行实物贵金属业务相关规定存在不一致的，以中国建设银行实物贵金属业务相关规定为准。</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（五）转换</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转换交易是指客户按照中国建设银行提供的相应转换报价，</w:t>
      </w:r>
      <w:r>
        <w:rPr>
          <w:rFonts w:hint="eastAsia" w:ascii="彩虹粗仿宋" w:hAnsi="彩虹粗仿宋" w:eastAsia="彩虹粗仿宋" w:cs="彩虹粗仿宋"/>
          <w:b/>
          <w:color w:val="000000"/>
          <w:kern w:val="0"/>
          <w:sz w:val="22"/>
          <w:szCs w:val="22"/>
        </w:rPr>
        <w:t>将持有的人民币账户贵金属多头持仓转换成主动积存项下的黄金积存份额</w:t>
      </w:r>
      <w:r>
        <w:rPr>
          <w:rFonts w:hint="eastAsia" w:ascii="彩虹粗仿宋" w:hAnsi="彩虹粗仿宋" w:eastAsia="彩虹粗仿宋" w:cs="彩虹粗仿宋"/>
          <w:color w:val="000000"/>
          <w:kern w:val="0"/>
          <w:sz w:val="22"/>
          <w:szCs w:val="22"/>
        </w:rPr>
        <w:t>。</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1.转换交易须在本业务和账户贵金属业务均开市时办理。本业务</w:t>
      </w:r>
      <w:r>
        <w:rPr>
          <w:rFonts w:hint="eastAsia" w:ascii="彩虹粗仿宋" w:hAnsi="彩虹粗仿宋" w:eastAsia="彩虹粗仿宋" w:cs="彩虹粗仿宋"/>
          <w:b/>
          <w:color w:val="000000"/>
          <w:kern w:val="0"/>
          <w:sz w:val="22"/>
          <w:szCs w:val="22"/>
        </w:rPr>
        <w:t>签约账户须与账户贵金属签约账户一致</w:t>
      </w:r>
      <w:r>
        <w:rPr>
          <w:rFonts w:hint="eastAsia" w:ascii="彩虹粗仿宋" w:hAnsi="彩虹粗仿宋" w:eastAsia="彩虹粗仿宋" w:cs="彩虹粗仿宋"/>
          <w:color w:val="000000"/>
          <w:kern w:val="0"/>
          <w:sz w:val="22"/>
          <w:szCs w:val="22"/>
        </w:rPr>
        <w:t>。</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2.转换时，中国建设银行从客户交易账户中扣减转出的账户贵金属数量，根据相应的转换报价计算并增加黄金积存份额（按去尾法保留四位小数），剩余资金（转出账户贵金属所得资金减去转入黄金积存份额所需资金）计入客户资金账户。</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3.</w:t>
      </w:r>
      <w:r>
        <w:rPr>
          <w:rFonts w:hint="eastAsia" w:ascii="彩虹粗仿宋" w:hAnsi="彩虹粗仿宋" w:eastAsia="彩虹粗仿宋" w:cs="彩虹粗仿宋"/>
          <w:b/>
          <w:color w:val="000000"/>
          <w:kern w:val="0"/>
          <w:sz w:val="22"/>
          <w:szCs w:val="22"/>
        </w:rPr>
        <w:t>客户转出账户贵金属数量不得大于客户该品种的多头可用持仓，转入黄金积存份额不得小于主动积存起点份额</w:t>
      </w:r>
      <w:r>
        <w:rPr>
          <w:rFonts w:hint="eastAsia" w:ascii="彩虹粗仿宋" w:hAnsi="彩虹粗仿宋" w:eastAsia="彩虹粗仿宋" w:cs="彩虹粗仿宋"/>
          <w:color w:val="000000"/>
          <w:kern w:val="0"/>
          <w:sz w:val="22"/>
          <w:szCs w:val="22"/>
        </w:rPr>
        <w:t>。</w:t>
      </w:r>
    </w:p>
    <w:p>
      <w:pPr>
        <w:widowControl/>
        <w:spacing w:before="156" w:beforeLines="50" w:line="240" w:lineRule="atLeast"/>
        <w:ind w:firstLine="440" w:firstLineChars="20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4.转换交易中执行的转换价格以当时实际成交价格为准。</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b/>
          <w:color w:val="000000"/>
          <w:kern w:val="0"/>
          <w:sz w:val="22"/>
          <w:szCs w:val="22"/>
        </w:rPr>
        <w:t>第三条 费用及计息</w:t>
      </w:r>
    </w:p>
    <w:p>
      <w:pPr>
        <w:widowControl/>
        <w:spacing w:before="156" w:beforeLines="50" w:line="240" w:lineRule="atLeast"/>
        <w:ind w:firstLine="440"/>
        <w:rPr>
          <w:rFonts w:ascii="彩虹粗仿宋" w:hAnsi="彩虹粗仿宋" w:eastAsia="彩虹粗仿宋" w:cs="彩虹粗仿宋"/>
          <w:color w:val="000000"/>
          <w:kern w:val="0"/>
          <w:sz w:val="22"/>
          <w:szCs w:val="22"/>
        </w:rPr>
      </w:pPr>
      <w:r>
        <w:rPr>
          <w:rFonts w:hint="eastAsia" w:ascii="彩虹粗仿宋" w:hAnsi="彩虹粗仿宋" w:eastAsia="彩虹粗仿宋" w:cs="彩虹粗仿宋"/>
          <w:color w:val="000000"/>
          <w:kern w:val="0"/>
          <w:sz w:val="22"/>
          <w:szCs w:val="22"/>
        </w:rPr>
        <w:t>客户</w:t>
      </w:r>
      <w:r>
        <w:rPr>
          <w:rFonts w:ascii="彩虹粗仿宋" w:hAnsi="彩虹粗仿宋" w:eastAsia="彩虹粗仿宋" w:cs="彩虹粗仿宋"/>
          <w:color w:val="000000"/>
          <w:kern w:val="0"/>
          <w:sz w:val="22"/>
          <w:szCs w:val="22"/>
        </w:rPr>
        <w:t>按照</w:t>
      </w:r>
      <w:r>
        <w:rPr>
          <w:rFonts w:hint="eastAsia" w:ascii="彩虹粗仿宋" w:hAnsi="彩虹粗仿宋" w:eastAsia="彩虹粗仿宋" w:cs="彩虹粗仿宋"/>
          <w:color w:val="000000"/>
          <w:kern w:val="0"/>
          <w:sz w:val="22"/>
          <w:szCs w:val="22"/>
        </w:rPr>
        <w:t>中国建设银行提供的交易</w:t>
      </w:r>
      <w:r>
        <w:rPr>
          <w:rFonts w:ascii="彩虹粗仿宋" w:hAnsi="彩虹粗仿宋" w:eastAsia="彩虹粗仿宋" w:cs="彩虹粗仿宋"/>
          <w:color w:val="000000"/>
          <w:kern w:val="0"/>
          <w:sz w:val="22"/>
          <w:szCs w:val="22"/>
        </w:rPr>
        <w:t>报价进行</w:t>
      </w:r>
      <w:r>
        <w:rPr>
          <w:rFonts w:hint="eastAsia" w:ascii="彩虹粗仿宋" w:hAnsi="彩虹粗仿宋" w:eastAsia="彩虹粗仿宋" w:cs="彩虹粗仿宋"/>
          <w:color w:val="000000"/>
          <w:kern w:val="0"/>
          <w:sz w:val="22"/>
          <w:szCs w:val="22"/>
        </w:rPr>
        <w:t>本业务操作</w:t>
      </w:r>
      <w:r>
        <w:rPr>
          <w:rFonts w:ascii="彩虹粗仿宋" w:hAnsi="彩虹粗仿宋" w:eastAsia="彩虹粗仿宋" w:cs="彩虹粗仿宋"/>
          <w:color w:val="000000"/>
          <w:kern w:val="0"/>
          <w:sz w:val="22"/>
          <w:szCs w:val="22"/>
        </w:rPr>
        <w:t>，</w:t>
      </w:r>
      <w:r>
        <w:rPr>
          <w:rFonts w:hint="eastAsia" w:ascii="彩虹粗仿宋" w:hAnsi="彩虹粗仿宋" w:eastAsia="彩虹粗仿宋" w:cs="彩虹粗仿宋"/>
          <w:color w:val="000000"/>
          <w:kern w:val="0"/>
          <w:sz w:val="22"/>
          <w:szCs w:val="22"/>
        </w:rPr>
        <w:t>中国建设银行</w:t>
      </w:r>
      <w:r>
        <w:rPr>
          <w:rFonts w:ascii="彩虹粗仿宋" w:hAnsi="彩虹粗仿宋" w:eastAsia="彩虹粗仿宋" w:cs="彩虹粗仿宋"/>
          <w:color w:val="000000"/>
          <w:kern w:val="0"/>
          <w:sz w:val="22"/>
          <w:szCs w:val="22"/>
        </w:rPr>
        <w:t>不收取其他与交易相关的手续费。</w:t>
      </w:r>
    </w:p>
    <w:p>
      <w:pPr>
        <w:widowControl/>
        <w:spacing w:before="156" w:beforeLines="50" w:line="240" w:lineRule="atLeast"/>
        <w:ind w:firstLine="440"/>
        <w:rPr>
          <w:rFonts w:ascii="彩虹粗仿宋" w:hAnsi="彩虹粗仿宋" w:eastAsia="彩虹粗仿宋" w:cs="彩虹粗仿宋"/>
          <w:b/>
          <w:bCs/>
          <w:color w:val="000000"/>
          <w:kern w:val="0"/>
          <w:sz w:val="22"/>
          <w:szCs w:val="22"/>
        </w:rPr>
      </w:pPr>
      <w:r>
        <w:rPr>
          <w:rFonts w:hint="eastAsia" w:ascii="彩虹粗仿宋" w:hAnsi="彩虹粗仿宋" w:eastAsia="彩虹粗仿宋" w:cs="彩虹粗仿宋"/>
          <w:b/>
          <w:bCs/>
          <w:color w:val="000000"/>
          <w:kern w:val="0"/>
          <w:sz w:val="22"/>
          <w:szCs w:val="22"/>
        </w:rPr>
        <w:t>客户</w:t>
      </w:r>
      <w:r>
        <w:rPr>
          <w:rFonts w:ascii="彩虹粗仿宋" w:hAnsi="彩虹粗仿宋" w:eastAsia="彩虹粗仿宋" w:cs="彩虹粗仿宋"/>
          <w:b/>
          <w:bCs/>
          <w:color w:val="000000"/>
          <w:kern w:val="0"/>
          <w:sz w:val="22"/>
          <w:szCs w:val="22"/>
        </w:rPr>
        <w:t>交易账户中的</w:t>
      </w:r>
      <w:r>
        <w:rPr>
          <w:rFonts w:hint="eastAsia" w:ascii="彩虹粗仿宋" w:hAnsi="彩虹粗仿宋" w:eastAsia="彩虹粗仿宋" w:cs="彩虹粗仿宋"/>
          <w:b/>
          <w:bCs/>
          <w:color w:val="000000"/>
          <w:kern w:val="0"/>
          <w:sz w:val="22"/>
          <w:szCs w:val="22"/>
        </w:rPr>
        <w:t>黄金积存</w:t>
      </w:r>
      <w:r>
        <w:rPr>
          <w:rFonts w:ascii="彩虹粗仿宋" w:hAnsi="彩虹粗仿宋" w:eastAsia="彩虹粗仿宋" w:cs="彩虹粗仿宋"/>
          <w:b/>
          <w:bCs/>
          <w:color w:val="000000"/>
          <w:kern w:val="0"/>
          <w:sz w:val="22"/>
          <w:szCs w:val="22"/>
        </w:rPr>
        <w:t>份额不记付利息。</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方正宋体-人口信息-P2"/>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黑体">
    <w:panose1 w:val="03000509000000000000"/>
    <w:charset w:val="86"/>
    <w:family w:val="script"/>
    <w:pitch w:val="default"/>
    <w:sig w:usb0="00000001" w:usb1="080E0000" w:usb2="00000000" w:usb3="00000000" w:csb0="00040000"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方正宋体-人口信息">
    <w:panose1 w:val="02000000000000000000"/>
    <w:charset w:val="86"/>
    <w:family w:val="auto"/>
    <w:pitch w:val="default"/>
    <w:sig w:usb0="A00002BF" w:usb1="38CFFCFA" w:usb2="00000016" w:usb3="00000008" w:csb0="60040107" w:csb1="00000000"/>
  </w:font>
  <w:font w:name="方正宋体-人口信息-P2">
    <w:panose1 w:val="03000509000000000000"/>
    <w:charset w:val="86"/>
    <w:family w:val="auto"/>
    <w:pitch w:val="default"/>
    <w:sig w:usb0="10002003" w:usb1="BB1E0800" w:usb2="000A004E" w:usb3="00000000" w:csb0="003C0041" w:csb1="A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4"/>
          <w:jc w:val="center"/>
        </w:pPr>
        <w:r>
          <w:fldChar w:fldCharType="begin"/>
        </w:r>
        <w:r>
          <w:instrText xml:space="preserve">PAGE   \* MERGEFORMAT</w:instrText>
        </w:r>
        <w:r>
          <w:fldChar w:fldCharType="separate"/>
        </w:r>
        <w:r>
          <w:rPr>
            <w:lang w:val="zh-CN"/>
          </w:rPr>
          <w:t>7</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oa.ccb.com/ecpweb/getLocalFile.action?relativePath=2025/10/15/1110246231760422275153971/f921dc503ee643778d80d5dd5d5cd1de&amp;fileName=1110246231760422275153971.docx"/>
  </w:docVars>
  <w:rsids>
    <w:rsidRoot w:val="00D54EEB"/>
    <w:rsid w:val="00000D17"/>
    <w:rsid w:val="00002710"/>
    <w:rsid w:val="0000302C"/>
    <w:rsid w:val="00007B9D"/>
    <w:rsid w:val="00007E9C"/>
    <w:rsid w:val="0001178A"/>
    <w:rsid w:val="00022B49"/>
    <w:rsid w:val="00024E4F"/>
    <w:rsid w:val="000267F1"/>
    <w:rsid w:val="00031F38"/>
    <w:rsid w:val="000326AD"/>
    <w:rsid w:val="00032709"/>
    <w:rsid w:val="00032B06"/>
    <w:rsid w:val="000340D6"/>
    <w:rsid w:val="00034FFD"/>
    <w:rsid w:val="00037486"/>
    <w:rsid w:val="00046469"/>
    <w:rsid w:val="00052ADD"/>
    <w:rsid w:val="0005570E"/>
    <w:rsid w:val="0005757C"/>
    <w:rsid w:val="00075A64"/>
    <w:rsid w:val="00085777"/>
    <w:rsid w:val="00092B78"/>
    <w:rsid w:val="000A1D8D"/>
    <w:rsid w:val="000A6E7A"/>
    <w:rsid w:val="000B119F"/>
    <w:rsid w:val="000B4842"/>
    <w:rsid w:val="000B7AF3"/>
    <w:rsid w:val="000C2B28"/>
    <w:rsid w:val="000C55B6"/>
    <w:rsid w:val="000C6F6F"/>
    <w:rsid w:val="000D4330"/>
    <w:rsid w:val="000E0151"/>
    <w:rsid w:val="000E4104"/>
    <w:rsid w:val="000E4124"/>
    <w:rsid w:val="000E5D82"/>
    <w:rsid w:val="00103179"/>
    <w:rsid w:val="00111890"/>
    <w:rsid w:val="00120E03"/>
    <w:rsid w:val="00121B64"/>
    <w:rsid w:val="00126F8E"/>
    <w:rsid w:val="00140061"/>
    <w:rsid w:val="00145844"/>
    <w:rsid w:val="00145B51"/>
    <w:rsid w:val="001647B0"/>
    <w:rsid w:val="00164A28"/>
    <w:rsid w:val="001713DE"/>
    <w:rsid w:val="00171D7C"/>
    <w:rsid w:val="00173E1F"/>
    <w:rsid w:val="001773B7"/>
    <w:rsid w:val="00177E32"/>
    <w:rsid w:val="001816FC"/>
    <w:rsid w:val="00184449"/>
    <w:rsid w:val="00187F5E"/>
    <w:rsid w:val="001900A0"/>
    <w:rsid w:val="001A0147"/>
    <w:rsid w:val="001A1DD2"/>
    <w:rsid w:val="001A20EB"/>
    <w:rsid w:val="001A2E34"/>
    <w:rsid w:val="001A3B43"/>
    <w:rsid w:val="001A3D97"/>
    <w:rsid w:val="001A59BF"/>
    <w:rsid w:val="001A6645"/>
    <w:rsid w:val="001A78E5"/>
    <w:rsid w:val="001B4D72"/>
    <w:rsid w:val="001B64F2"/>
    <w:rsid w:val="001C0D41"/>
    <w:rsid w:val="001C5CF5"/>
    <w:rsid w:val="001C6EFC"/>
    <w:rsid w:val="001E55AA"/>
    <w:rsid w:val="001F3295"/>
    <w:rsid w:val="001F3580"/>
    <w:rsid w:val="00200825"/>
    <w:rsid w:val="002008ED"/>
    <w:rsid w:val="002016EC"/>
    <w:rsid w:val="00203991"/>
    <w:rsid w:val="002055D1"/>
    <w:rsid w:val="00207DAD"/>
    <w:rsid w:val="00213421"/>
    <w:rsid w:val="00214B9A"/>
    <w:rsid w:val="0021643C"/>
    <w:rsid w:val="00220CB4"/>
    <w:rsid w:val="00223F1D"/>
    <w:rsid w:val="002250CB"/>
    <w:rsid w:val="00231601"/>
    <w:rsid w:val="002343C4"/>
    <w:rsid w:val="00235789"/>
    <w:rsid w:val="002409B4"/>
    <w:rsid w:val="0024607B"/>
    <w:rsid w:val="00252521"/>
    <w:rsid w:val="00252E6D"/>
    <w:rsid w:val="00260AA1"/>
    <w:rsid w:val="002625A0"/>
    <w:rsid w:val="002658FE"/>
    <w:rsid w:val="00272F16"/>
    <w:rsid w:val="002733B4"/>
    <w:rsid w:val="002809E7"/>
    <w:rsid w:val="00285F6F"/>
    <w:rsid w:val="002933B7"/>
    <w:rsid w:val="0029440F"/>
    <w:rsid w:val="00297C76"/>
    <w:rsid w:val="002A4F8B"/>
    <w:rsid w:val="002A6087"/>
    <w:rsid w:val="002C3421"/>
    <w:rsid w:val="002C3D5E"/>
    <w:rsid w:val="002C655C"/>
    <w:rsid w:val="002C6C22"/>
    <w:rsid w:val="002C6ED0"/>
    <w:rsid w:val="002C72E6"/>
    <w:rsid w:val="002C751B"/>
    <w:rsid w:val="002D3B92"/>
    <w:rsid w:val="002D4B46"/>
    <w:rsid w:val="002D59EA"/>
    <w:rsid w:val="002E006D"/>
    <w:rsid w:val="002F2683"/>
    <w:rsid w:val="002F3C66"/>
    <w:rsid w:val="00307583"/>
    <w:rsid w:val="00307BAE"/>
    <w:rsid w:val="00307C85"/>
    <w:rsid w:val="00315F83"/>
    <w:rsid w:val="00317AA3"/>
    <w:rsid w:val="00323856"/>
    <w:rsid w:val="00324082"/>
    <w:rsid w:val="0033294E"/>
    <w:rsid w:val="0034267D"/>
    <w:rsid w:val="0034693B"/>
    <w:rsid w:val="00350A3A"/>
    <w:rsid w:val="00352A04"/>
    <w:rsid w:val="00360AD3"/>
    <w:rsid w:val="00364A06"/>
    <w:rsid w:val="00364C7A"/>
    <w:rsid w:val="00370AA6"/>
    <w:rsid w:val="00387344"/>
    <w:rsid w:val="003A0638"/>
    <w:rsid w:val="003A0C39"/>
    <w:rsid w:val="003A58B6"/>
    <w:rsid w:val="003B2605"/>
    <w:rsid w:val="003B2836"/>
    <w:rsid w:val="003B489F"/>
    <w:rsid w:val="003C4064"/>
    <w:rsid w:val="003D5E69"/>
    <w:rsid w:val="003E1DD6"/>
    <w:rsid w:val="003E218A"/>
    <w:rsid w:val="003E2C6F"/>
    <w:rsid w:val="003E6613"/>
    <w:rsid w:val="003F41E0"/>
    <w:rsid w:val="004001F0"/>
    <w:rsid w:val="004017F1"/>
    <w:rsid w:val="00401AF5"/>
    <w:rsid w:val="00404451"/>
    <w:rsid w:val="00415DF1"/>
    <w:rsid w:val="00421692"/>
    <w:rsid w:val="00421C0D"/>
    <w:rsid w:val="00423A5B"/>
    <w:rsid w:val="00425513"/>
    <w:rsid w:val="0042564F"/>
    <w:rsid w:val="004334EA"/>
    <w:rsid w:val="00433A52"/>
    <w:rsid w:val="004353B0"/>
    <w:rsid w:val="004362A7"/>
    <w:rsid w:val="00437DCD"/>
    <w:rsid w:val="0044121C"/>
    <w:rsid w:val="0044298E"/>
    <w:rsid w:val="00445B17"/>
    <w:rsid w:val="004523A2"/>
    <w:rsid w:val="00456ABA"/>
    <w:rsid w:val="00456F8F"/>
    <w:rsid w:val="00465D06"/>
    <w:rsid w:val="004740F8"/>
    <w:rsid w:val="00477265"/>
    <w:rsid w:val="00484B81"/>
    <w:rsid w:val="004854FE"/>
    <w:rsid w:val="00487B4E"/>
    <w:rsid w:val="00490A0A"/>
    <w:rsid w:val="00492918"/>
    <w:rsid w:val="00493605"/>
    <w:rsid w:val="004A6886"/>
    <w:rsid w:val="004B0463"/>
    <w:rsid w:val="004B0923"/>
    <w:rsid w:val="004B0B47"/>
    <w:rsid w:val="004C2D04"/>
    <w:rsid w:val="004C4BA5"/>
    <w:rsid w:val="004C6471"/>
    <w:rsid w:val="004D40B4"/>
    <w:rsid w:val="004D714A"/>
    <w:rsid w:val="004E6C3C"/>
    <w:rsid w:val="004F08EA"/>
    <w:rsid w:val="004F526C"/>
    <w:rsid w:val="00501218"/>
    <w:rsid w:val="00505088"/>
    <w:rsid w:val="00505853"/>
    <w:rsid w:val="00511025"/>
    <w:rsid w:val="00530DFB"/>
    <w:rsid w:val="005313CF"/>
    <w:rsid w:val="0053451B"/>
    <w:rsid w:val="00542662"/>
    <w:rsid w:val="0054308F"/>
    <w:rsid w:val="00553B2E"/>
    <w:rsid w:val="0055580B"/>
    <w:rsid w:val="0055665B"/>
    <w:rsid w:val="00560DA8"/>
    <w:rsid w:val="00565A83"/>
    <w:rsid w:val="0056796A"/>
    <w:rsid w:val="00572A52"/>
    <w:rsid w:val="00575C23"/>
    <w:rsid w:val="00581546"/>
    <w:rsid w:val="0058510D"/>
    <w:rsid w:val="00586254"/>
    <w:rsid w:val="005A03B9"/>
    <w:rsid w:val="005A0B76"/>
    <w:rsid w:val="005A138A"/>
    <w:rsid w:val="005A213C"/>
    <w:rsid w:val="005A74BD"/>
    <w:rsid w:val="005B25B3"/>
    <w:rsid w:val="005B3045"/>
    <w:rsid w:val="005B3F09"/>
    <w:rsid w:val="005C228B"/>
    <w:rsid w:val="005D04D8"/>
    <w:rsid w:val="005D108D"/>
    <w:rsid w:val="005D27A1"/>
    <w:rsid w:val="005D5917"/>
    <w:rsid w:val="005E596A"/>
    <w:rsid w:val="005E6D0A"/>
    <w:rsid w:val="005E6FF8"/>
    <w:rsid w:val="005F0529"/>
    <w:rsid w:val="005F1F82"/>
    <w:rsid w:val="005F3F74"/>
    <w:rsid w:val="00603C97"/>
    <w:rsid w:val="00604190"/>
    <w:rsid w:val="0060590E"/>
    <w:rsid w:val="00610600"/>
    <w:rsid w:val="00612B5D"/>
    <w:rsid w:val="00612DC8"/>
    <w:rsid w:val="00614790"/>
    <w:rsid w:val="00620DDC"/>
    <w:rsid w:val="0062140A"/>
    <w:rsid w:val="00624B39"/>
    <w:rsid w:val="00630747"/>
    <w:rsid w:val="006502EF"/>
    <w:rsid w:val="00650687"/>
    <w:rsid w:val="0065080E"/>
    <w:rsid w:val="00651644"/>
    <w:rsid w:val="006516BD"/>
    <w:rsid w:val="00653642"/>
    <w:rsid w:val="0065523E"/>
    <w:rsid w:val="00655804"/>
    <w:rsid w:val="0065677F"/>
    <w:rsid w:val="00661F12"/>
    <w:rsid w:val="00662802"/>
    <w:rsid w:val="00671E26"/>
    <w:rsid w:val="00672056"/>
    <w:rsid w:val="006755EF"/>
    <w:rsid w:val="00683BB2"/>
    <w:rsid w:val="0069402B"/>
    <w:rsid w:val="006959E4"/>
    <w:rsid w:val="00696F94"/>
    <w:rsid w:val="006A13FA"/>
    <w:rsid w:val="006B7060"/>
    <w:rsid w:val="006D1DC6"/>
    <w:rsid w:val="006D259F"/>
    <w:rsid w:val="006D287F"/>
    <w:rsid w:val="006D6E38"/>
    <w:rsid w:val="006D7533"/>
    <w:rsid w:val="006E1193"/>
    <w:rsid w:val="006E240F"/>
    <w:rsid w:val="006E50E8"/>
    <w:rsid w:val="006F19E9"/>
    <w:rsid w:val="006F3994"/>
    <w:rsid w:val="00702424"/>
    <w:rsid w:val="007149A7"/>
    <w:rsid w:val="007165FC"/>
    <w:rsid w:val="007250E2"/>
    <w:rsid w:val="00726400"/>
    <w:rsid w:val="0072704F"/>
    <w:rsid w:val="00727555"/>
    <w:rsid w:val="007276A5"/>
    <w:rsid w:val="007306EF"/>
    <w:rsid w:val="00731338"/>
    <w:rsid w:val="0073219D"/>
    <w:rsid w:val="007353B8"/>
    <w:rsid w:val="007367AB"/>
    <w:rsid w:val="00747757"/>
    <w:rsid w:val="007528FD"/>
    <w:rsid w:val="00754EDF"/>
    <w:rsid w:val="00760A31"/>
    <w:rsid w:val="0076420E"/>
    <w:rsid w:val="00770C30"/>
    <w:rsid w:val="00771DD5"/>
    <w:rsid w:val="00773727"/>
    <w:rsid w:val="00781215"/>
    <w:rsid w:val="007839F0"/>
    <w:rsid w:val="0078540A"/>
    <w:rsid w:val="00787F40"/>
    <w:rsid w:val="00790F76"/>
    <w:rsid w:val="00791DD8"/>
    <w:rsid w:val="007A5C16"/>
    <w:rsid w:val="007B1D8C"/>
    <w:rsid w:val="007C7A2C"/>
    <w:rsid w:val="007D08B7"/>
    <w:rsid w:val="007D151D"/>
    <w:rsid w:val="007D16A9"/>
    <w:rsid w:val="007D5680"/>
    <w:rsid w:val="007D5776"/>
    <w:rsid w:val="007E1B7C"/>
    <w:rsid w:val="007F49CD"/>
    <w:rsid w:val="007F6392"/>
    <w:rsid w:val="007F6C24"/>
    <w:rsid w:val="00807BE3"/>
    <w:rsid w:val="00816C57"/>
    <w:rsid w:val="00822D60"/>
    <w:rsid w:val="008234B5"/>
    <w:rsid w:val="00824E70"/>
    <w:rsid w:val="00826A16"/>
    <w:rsid w:val="00826B9E"/>
    <w:rsid w:val="00833479"/>
    <w:rsid w:val="0083400A"/>
    <w:rsid w:val="008352B6"/>
    <w:rsid w:val="00836956"/>
    <w:rsid w:val="00853E54"/>
    <w:rsid w:val="00855162"/>
    <w:rsid w:val="008557EF"/>
    <w:rsid w:val="00857E32"/>
    <w:rsid w:val="00864526"/>
    <w:rsid w:val="00865CAC"/>
    <w:rsid w:val="008664BA"/>
    <w:rsid w:val="008713BC"/>
    <w:rsid w:val="0087582F"/>
    <w:rsid w:val="00882DE9"/>
    <w:rsid w:val="00886E87"/>
    <w:rsid w:val="008878DD"/>
    <w:rsid w:val="00890514"/>
    <w:rsid w:val="008908A8"/>
    <w:rsid w:val="00891922"/>
    <w:rsid w:val="0089338F"/>
    <w:rsid w:val="008A0930"/>
    <w:rsid w:val="008A3C29"/>
    <w:rsid w:val="008A4623"/>
    <w:rsid w:val="008C3056"/>
    <w:rsid w:val="008C4A96"/>
    <w:rsid w:val="008D132B"/>
    <w:rsid w:val="008D3166"/>
    <w:rsid w:val="008D3B99"/>
    <w:rsid w:val="008D5759"/>
    <w:rsid w:val="008E1244"/>
    <w:rsid w:val="008F6B24"/>
    <w:rsid w:val="0090078C"/>
    <w:rsid w:val="009007D0"/>
    <w:rsid w:val="009115A1"/>
    <w:rsid w:val="00913010"/>
    <w:rsid w:val="009130D8"/>
    <w:rsid w:val="0092094B"/>
    <w:rsid w:val="009238FF"/>
    <w:rsid w:val="00944758"/>
    <w:rsid w:val="00957A1D"/>
    <w:rsid w:val="00957B1B"/>
    <w:rsid w:val="009617F5"/>
    <w:rsid w:val="00961EB3"/>
    <w:rsid w:val="009761EF"/>
    <w:rsid w:val="00976A03"/>
    <w:rsid w:val="00976A96"/>
    <w:rsid w:val="0098575F"/>
    <w:rsid w:val="009874F4"/>
    <w:rsid w:val="00990F74"/>
    <w:rsid w:val="009A0A3D"/>
    <w:rsid w:val="009A0C63"/>
    <w:rsid w:val="009A77EA"/>
    <w:rsid w:val="009B0CD3"/>
    <w:rsid w:val="009B5B7E"/>
    <w:rsid w:val="009B60F8"/>
    <w:rsid w:val="009C199F"/>
    <w:rsid w:val="009C7815"/>
    <w:rsid w:val="009E084D"/>
    <w:rsid w:val="009E2A70"/>
    <w:rsid w:val="00A00BDA"/>
    <w:rsid w:val="00A00E20"/>
    <w:rsid w:val="00A034B9"/>
    <w:rsid w:val="00A06D11"/>
    <w:rsid w:val="00A11A78"/>
    <w:rsid w:val="00A12C12"/>
    <w:rsid w:val="00A12ED8"/>
    <w:rsid w:val="00A30A35"/>
    <w:rsid w:val="00A33E70"/>
    <w:rsid w:val="00A41F40"/>
    <w:rsid w:val="00A45CBF"/>
    <w:rsid w:val="00A5276C"/>
    <w:rsid w:val="00A53198"/>
    <w:rsid w:val="00A56FB5"/>
    <w:rsid w:val="00A632C6"/>
    <w:rsid w:val="00A64220"/>
    <w:rsid w:val="00A70FB6"/>
    <w:rsid w:val="00A71981"/>
    <w:rsid w:val="00A72EBB"/>
    <w:rsid w:val="00A742CF"/>
    <w:rsid w:val="00A74AE4"/>
    <w:rsid w:val="00A825DD"/>
    <w:rsid w:val="00A83B37"/>
    <w:rsid w:val="00A8581B"/>
    <w:rsid w:val="00A85C31"/>
    <w:rsid w:val="00A877F6"/>
    <w:rsid w:val="00A92A8B"/>
    <w:rsid w:val="00A9514E"/>
    <w:rsid w:val="00A96A98"/>
    <w:rsid w:val="00AA36B2"/>
    <w:rsid w:val="00AA3771"/>
    <w:rsid w:val="00AA6668"/>
    <w:rsid w:val="00AB0816"/>
    <w:rsid w:val="00AB6B33"/>
    <w:rsid w:val="00AC1626"/>
    <w:rsid w:val="00AD2027"/>
    <w:rsid w:val="00AD4450"/>
    <w:rsid w:val="00AD5295"/>
    <w:rsid w:val="00AE166D"/>
    <w:rsid w:val="00AE1BC7"/>
    <w:rsid w:val="00AE1CA0"/>
    <w:rsid w:val="00AE368F"/>
    <w:rsid w:val="00AF5CAF"/>
    <w:rsid w:val="00AF6966"/>
    <w:rsid w:val="00B013D6"/>
    <w:rsid w:val="00B052E5"/>
    <w:rsid w:val="00B14448"/>
    <w:rsid w:val="00B151F7"/>
    <w:rsid w:val="00B157EB"/>
    <w:rsid w:val="00B16ED1"/>
    <w:rsid w:val="00B20AC9"/>
    <w:rsid w:val="00B24854"/>
    <w:rsid w:val="00B30AEA"/>
    <w:rsid w:val="00B33EAD"/>
    <w:rsid w:val="00B36375"/>
    <w:rsid w:val="00B43BFE"/>
    <w:rsid w:val="00B44862"/>
    <w:rsid w:val="00B45FF6"/>
    <w:rsid w:val="00B540A2"/>
    <w:rsid w:val="00B54506"/>
    <w:rsid w:val="00B54C98"/>
    <w:rsid w:val="00B5546A"/>
    <w:rsid w:val="00B56C46"/>
    <w:rsid w:val="00B60561"/>
    <w:rsid w:val="00B612C0"/>
    <w:rsid w:val="00B61600"/>
    <w:rsid w:val="00B7049E"/>
    <w:rsid w:val="00B71F7D"/>
    <w:rsid w:val="00B72013"/>
    <w:rsid w:val="00B775CA"/>
    <w:rsid w:val="00B77874"/>
    <w:rsid w:val="00B845B6"/>
    <w:rsid w:val="00B93B37"/>
    <w:rsid w:val="00BA21CC"/>
    <w:rsid w:val="00BA5B30"/>
    <w:rsid w:val="00BA6EA9"/>
    <w:rsid w:val="00BB26AD"/>
    <w:rsid w:val="00BB571C"/>
    <w:rsid w:val="00BB7332"/>
    <w:rsid w:val="00BC03D8"/>
    <w:rsid w:val="00BC358B"/>
    <w:rsid w:val="00BC4CA7"/>
    <w:rsid w:val="00BD0D39"/>
    <w:rsid w:val="00BD18E2"/>
    <w:rsid w:val="00BD4622"/>
    <w:rsid w:val="00BE0CB2"/>
    <w:rsid w:val="00BE310C"/>
    <w:rsid w:val="00BF54F0"/>
    <w:rsid w:val="00C012B3"/>
    <w:rsid w:val="00C0173C"/>
    <w:rsid w:val="00C143B1"/>
    <w:rsid w:val="00C22324"/>
    <w:rsid w:val="00C249F0"/>
    <w:rsid w:val="00C35637"/>
    <w:rsid w:val="00C36164"/>
    <w:rsid w:val="00C3657E"/>
    <w:rsid w:val="00C43AD4"/>
    <w:rsid w:val="00C44424"/>
    <w:rsid w:val="00C450CF"/>
    <w:rsid w:val="00C46AC1"/>
    <w:rsid w:val="00C510F7"/>
    <w:rsid w:val="00C56600"/>
    <w:rsid w:val="00C57DC0"/>
    <w:rsid w:val="00C7077B"/>
    <w:rsid w:val="00C821D0"/>
    <w:rsid w:val="00C842A5"/>
    <w:rsid w:val="00C86EB9"/>
    <w:rsid w:val="00C905DC"/>
    <w:rsid w:val="00C94844"/>
    <w:rsid w:val="00C95778"/>
    <w:rsid w:val="00C96A1E"/>
    <w:rsid w:val="00C97961"/>
    <w:rsid w:val="00CA044D"/>
    <w:rsid w:val="00CA17DA"/>
    <w:rsid w:val="00CA1A43"/>
    <w:rsid w:val="00CA4FAE"/>
    <w:rsid w:val="00CB1CE6"/>
    <w:rsid w:val="00CB364C"/>
    <w:rsid w:val="00CB4EDB"/>
    <w:rsid w:val="00CC448C"/>
    <w:rsid w:val="00CC4638"/>
    <w:rsid w:val="00CC79ED"/>
    <w:rsid w:val="00CD1852"/>
    <w:rsid w:val="00CD1EB9"/>
    <w:rsid w:val="00CD479A"/>
    <w:rsid w:val="00CD69CB"/>
    <w:rsid w:val="00CE4BCC"/>
    <w:rsid w:val="00CE6E70"/>
    <w:rsid w:val="00CE6FF6"/>
    <w:rsid w:val="00CF2CB4"/>
    <w:rsid w:val="00CF3BE4"/>
    <w:rsid w:val="00CF45C7"/>
    <w:rsid w:val="00CF7F27"/>
    <w:rsid w:val="00D06307"/>
    <w:rsid w:val="00D0690E"/>
    <w:rsid w:val="00D125FD"/>
    <w:rsid w:val="00D1641F"/>
    <w:rsid w:val="00D301E4"/>
    <w:rsid w:val="00D357BC"/>
    <w:rsid w:val="00D3781D"/>
    <w:rsid w:val="00D37BAA"/>
    <w:rsid w:val="00D4028C"/>
    <w:rsid w:val="00D410C1"/>
    <w:rsid w:val="00D41877"/>
    <w:rsid w:val="00D41A0D"/>
    <w:rsid w:val="00D41A6F"/>
    <w:rsid w:val="00D44ABD"/>
    <w:rsid w:val="00D459D1"/>
    <w:rsid w:val="00D45E33"/>
    <w:rsid w:val="00D4609A"/>
    <w:rsid w:val="00D46BA2"/>
    <w:rsid w:val="00D54EEB"/>
    <w:rsid w:val="00D575EE"/>
    <w:rsid w:val="00D60D4E"/>
    <w:rsid w:val="00D613D7"/>
    <w:rsid w:val="00D64D9E"/>
    <w:rsid w:val="00D674DA"/>
    <w:rsid w:val="00D6796C"/>
    <w:rsid w:val="00D7343B"/>
    <w:rsid w:val="00D76891"/>
    <w:rsid w:val="00D84BB0"/>
    <w:rsid w:val="00D902F1"/>
    <w:rsid w:val="00D9773C"/>
    <w:rsid w:val="00DA122A"/>
    <w:rsid w:val="00DA147E"/>
    <w:rsid w:val="00DA203B"/>
    <w:rsid w:val="00DB1A4A"/>
    <w:rsid w:val="00DB2DBA"/>
    <w:rsid w:val="00DB2EEF"/>
    <w:rsid w:val="00DB34AD"/>
    <w:rsid w:val="00DB58B4"/>
    <w:rsid w:val="00DB74AC"/>
    <w:rsid w:val="00DC289B"/>
    <w:rsid w:val="00DC55DE"/>
    <w:rsid w:val="00DD0C69"/>
    <w:rsid w:val="00DD20F5"/>
    <w:rsid w:val="00DD5262"/>
    <w:rsid w:val="00DD784A"/>
    <w:rsid w:val="00DE0FF5"/>
    <w:rsid w:val="00DE778A"/>
    <w:rsid w:val="00DF06CA"/>
    <w:rsid w:val="00E0167D"/>
    <w:rsid w:val="00E03B88"/>
    <w:rsid w:val="00E03BFD"/>
    <w:rsid w:val="00E040BD"/>
    <w:rsid w:val="00E220AC"/>
    <w:rsid w:val="00E30F70"/>
    <w:rsid w:val="00E34776"/>
    <w:rsid w:val="00E374B8"/>
    <w:rsid w:val="00E41F54"/>
    <w:rsid w:val="00E44DE6"/>
    <w:rsid w:val="00E46A23"/>
    <w:rsid w:val="00E46D48"/>
    <w:rsid w:val="00E51355"/>
    <w:rsid w:val="00E51B57"/>
    <w:rsid w:val="00E5566D"/>
    <w:rsid w:val="00E55D11"/>
    <w:rsid w:val="00E55DA1"/>
    <w:rsid w:val="00E55F5C"/>
    <w:rsid w:val="00E56BEA"/>
    <w:rsid w:val="00E574B3"/>
    <w:rsid w:val="00E634FB"/>
    <w:rsid w:val="00E70031"/>
    <w:rsid w:val="00E713EF"/>
    <w:rsid w:val="00E71BDF"/>
    <w:rsid w:val="00E72101"/>
    <w:rsid w:val="00E72348"/>
    <w:rsid w:val="00E738FB"/>
    <w:rsid w:val="00E74563"/>
    <w:rsid w:val="00E77E41"/>
    <w:rsid w:val="00E80BD5"/>
    <w:rsid w:val="00E86756"/>
    <w:rsid w:val="00E90813"/>
    <w:rsid w:val="00E90E1C"/>
    <w:rsid w:val="00E92C04"/>
    <w:rsid w:val="00E93F25"/>
    <w:rsid w:val="00E941CB"/>
    <w:rsid w:val="00E9669F"/>
    <w:rsid w:val="00E9767E"/>
    <w:rsid w:val="00EA1ED5"/>
    <w:rsid w:val="00EA3573"/>
    <w:rsid w:val="00EB15D1"/>
    <w:rsid w:val="00EB5245"/>
    <w:rsid w:val="00EB612B"/>
    <w:rsid w:val="00EB6E79"/>
    <w:rsid w:val="00EC2B96"/>
    <w:rsid w:val="00EC348C"/>
    <w:rsid w:val="00EC40E4"/>
    <w:rsid w:val="00ED16CB"/>
    <w:rsid w:val="00ED1C35"/>
    <w:rsid w:val="00ED79E0"/>
    <w:rsid w:val="00ED7D00"/>
    <w:rsid w:val="00EE379F"/>
    <w:rsid w:val="00EF2497"/>
    <w:rsid w:val="00EF3F8B"/>
    <w:rsid w:val="00F016D7"/>
    <w:rsid w:val="00F031DB"/>
    <w:rsid w:val="00F03885"/>
    <w:rsid w:val="00F136E6"/>
    <w:rsid w:val="00F20A7B"/>
    <w:rsid w:val="00F25E53"/>
    <w:rsid w:val="00F2603F"/>
    <w:rsid w:val="00F266FC"/>
    <w:rsid w:val="00F3361E"/>
    <w:rsid w:val="00F357B8"/>
    <w:rsid w:val="00F36A93"/>
    <w:rsid w:val="00F407A0"/>
    <w:rsid w:val="00F416DB"/>
    <w:rsid w:val="00F4192C"/>
    <w:rsid w:val="00F420BA"/>
    <w:rsid w:val="00F4231B"/>
    <w:rsid w:val="00F425A5"/>
    <w:rsid w:val="00F42ECA"/>
    <w:rsid w:val="00F46317"/>
    <w:rsid w:val="00F46BB9"/>
    <w:rsid w:val="00F479A7"/>
    <w:rsid w:val="00F513A5"/>
    <w:rsid w:val="00F5177B"/>
    <w:rsid w:val="00F51A7A"/>
    <w:rsid w:val="00F537A0"/>
    <w:rsid w:val="00F54C19"/>
    <w:rsid w:val="00F62639"/>
    <w:rsid w:val="00F6676F"/>
    <w:rsid w:val="00F73B77"/>
    <w:rsid w:val="00F80B8C"/>
    <w:rsid w:val="00F83E95"/>
    <w:rsid w:val="00F922F6"/>
    <w:rsid w:val="00FA17BD"/>
    <w:rsid w:val="00FA2C01"/>
    <w:rsid w:val="00FA6607"/>
    <w:rsid w:val="00FB327D"/>
    <w:rsid w:val="00FB4177"/>
    <w:rsid w:val="00FB6BA9"/>
    <w:rsid w:val="00FC55AE"/>
    <w:rsid w:val="00FD643C"/>
    <w:rsid w:val="00FE3895"/>
    <w:rsid w:val="00FE6385"/>
    <w:rsid w:val="09E51A56"/>
    <w:rsid w:val="0C771ED6"/>
    <w:rsid w:val="187569E2"/>
    <w:rsid w:val="28067AB5"/>
    <w:rsid w:val="28745B9D"/>
    <w:rsid w:val="2A6E5344"/>
    <w:rsid w:val="2C491C16"/>
    <w:rsid w:val="2C9F6480"/>
    <w:rsid w:val="2CD62BA3"/>
    <w:rsid w:val="2D9D5883"/>
    <w:rsid w:val="310B2782"/>
    <w:rsid w:val="312F2518"/>
    <w:rsid w:val="328C795C"/>
    <w:rsid w:val="37E7B056"/>
    <w:rsid w:val="3BDF157F"/>
    <w:rsid w:val="3CF641D8"/>
    <w:rsid w:val="3E780D5B"/>
    <w:rsid w:val="3EEB24D4"/>
    <w:rsid w:val="3FCB7407"/>
    <w:rsid w:val="3FFDF65B"/>
    <w:rsid w:val="4196642B"/>
    <w:rsid w:val="42EB2656"/>
    <w:rsid w:val="47136B53"/>
    <w:rsid w:val="497FF96D"/>
    <w:rsid w:val="4AB42891"/>
    <w:rsid w:val="4DB338D3"/>
    <w:rsid w:val="55D518B6"/>
    <w:rsid w:val="5E77F810"/>
    <w:rsid w:val="5F5FA085"/>
    <w:rsid w:val="5FCBC2BA"/>
    <w:rsid w:val="64C76EC3"/>
    <w:rsid w:val="677F84B2"/>
    <w:rsid w:val="683D7E1D"/>
    <w:rsid w:val="6BAF69D3"/>
    <w:rsid w:val="6DAB403A"/>
    <w:rsid w:val="6E7F1504"/>
    <w:rsid w:val="70F607CB"/>
    <w:rsid w:val="7165039E"/>
    <w:rsid w:val="747451D8"/>
    <w:rsid w:val="75AD0D87"/>
    <w:rsid w:val="75BF7945"/>
    <w:rsid w:val="75EB5A89"/>
    <w:rsid w:val="75EF2D15"/>
    <w:rsid w:val="77BF08D2"/>
    <w:rsid w:val="7AE93211"/>
    <w:rsid w:val="7AED5D2E"/>
    <w:rsid w:val="7E5AE82D"/>
    <w:rsid w:val="7F3B92DF"/>
    <w:rsid w:val="7FEFC542"/>
    <w:rsid w:val="7FFDCCB8"/>
    <w:rsid w:val="8FF6BAF0"/>
    <w:rsid w:val="9A1B0E52"/>
    <w:rsid w:val="B0BBC091"/>
    <w:rsid w:val="BBDDD535"/>
    <w:rsid w:val="BFD7E49E"/>
    <w:rsid w:val="C44E921B"/>
    <w:rsid w:val="DBEC5848"/>
    <w:rsid w:val="DEEEEFDC"/>
    <w:rsid w:val="DFFF881E"/>
    <w:rsid w:val="E4F5660E"/>
    <w:rsid w:val="E7DF2F48"/>
    <w:rsid w:val="EB7B01FE"/>
    <w:rsid w:val="EFBD1B4B"/>
    <w:rsid w:val="EFFFEEAB"/>
    <w:rsid w:val="F0FE3253"/>
    <w:rsid w:val="F738399C"/>
    <w:rsid w:val="F7DA546C"/>
    <w:rsid w:val="FABD76A4"/>
    <w:rsid w:val="FBFF1011"/>
    <w:rsid w:val="FC185A36"/>
    <w:rsid w:val="FDFFDD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alloon Text"/>
    <w:basedOn w:val="1"/>
    <w:link w:val="14"/>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semiHidden/>
    <w:unhideWhenUsed/>
    <w:qFormat/>
    <w:uiPriority w:val="99"/>
    <w:rPr>
      <w:b/>
      <w:bCs/>
    </w:rPr>
  </w:style>
  <w:style w:type="character" w:styleId="9">
    <w:name w:val="annotation reference"/>
    <w:basedOn w:val="8"/>
    <w:semiHidden/>
    <w:unhideWhenUsed/>
    <w:qFormat/>
    <w:uiPriority w:val="99"/>
    <w:rPr>
      <w:sz w:val="21"/>
      <w:szCs w:val="21"/>
    </w:rPr>
  </w:style>
  <w:style w:type="paragraph" w:styleId="10">
    <w:name w:val="List Paragraph"/>
    <w:basedOn w:val="1"/>
    <w:qFormat/>
    <w:uiPriority w:val="34"/>
    <w:pPr>
      <w:ind w:firstLine="420" w:firstLineChars="200"/>
    </w:pPr>
  </w:style>
  <w:style w:type="paragraph" w:customStyle="1" w:styleId="11">
    <w:name w:val="列出段落2"/>
    <w:basedOn w:val="1"/>
    <w:qFormat/>
    <w:uiPriority w:val="0"/>
    <w:pPr>
      <w:ind w:firstLine="420" w:firstLineChars="200"/>
    </w:pPr>
    <w:rPr>
      <w:rFonts w:ascii="Calibri" w:hAnsi="Calibri"/>
      <w:szCs w:val="22"/>
    </w:rPr>
  </w:style>
  <w:style w:type="character" w:customStyle="1" w:styleId="12">
    <w:name w:val="页眉 字符"/>
    <w:basedOn w:val="8"/>
    <w:link w:val="5"/>
    <w:qFormat/>
    <w:uiPriority w:val="99"/>
    <w:rPr>
      <w:rFonts w:ascii="Times New Roman" w:hAnsi="Times New Roman" w:eastAsia="宋体" w:cs="Times New Roman"/>
      <w:sz w:val="18"/>
      <w:szCs w:val="18"/>
    </w:rPr>
  </w:style>
  <w:style w:type="character" w:customStyle="1" w:styleId="13">
    <w:name w:val="页脚 字符"/>
    <w:basedOn w:val="8"/>
    <w:link w:val="4"/>
    <w:qFormat/>
    <w:uiPriority w:val="99"/>
    <w:rPr>
      <w:rFonts w:ascii="Times New Roman" w:hAnsi="Times New Roman" w:eastAsia="宋体" w:cs="Times New Roman"/>
      <w:sz w:val="18"/>
      <w:szCs w:val="18"/>
    </w:rPr>
  </w:style>
  <w:style w:type="character" w:customStyle="1" w:styleId="14">
    <w:name w:val="批注框文本 字符"/>
    <w:basedOn w:val="8"/>
    <w:link w:val="3"/>
    <w:semiHidden/>
    <w:qFormat/>
    <w:uiPriority w:val="99"/>
    <w:rPr>
      <w:rFonts w:ascii="Times New Roman" w:hAnsi="Times New Roman" w:eastAsia="宋体" w:cs="Times New Roman"/>
      <w:sz w:val="18"/>
      <w:szCs w:val="18"/>
    </w:rPr>
  </w:style>
  <w:style w:type="character" w:customStyle="1" w:styleId="15">
    <w:name w:val="批注文字 字符"/>
    <w:basedOn w:val="8"/>
    <w:link w:val="2"/>
    <w:semiHidden/>
    <w:qFormat/>
    <w:uiPriority w:val="99"/>
    <w:rPr>
      <w:rFonts w:ascii="Times New Roman" w:hAnsi="Times New Roman" w:eastAsia="宋体" w:cs="Times New Roman"/>
      <w:szCs w:val="24"/>
    </w:rPr>
  </w:style>
  <w:style w:type="character" w:customStyle="1" w:styleId="16">
    <w:name w:val="批注主题 字符"/>
    <w:basedOn w:val="15"/>
    <w:link w:val="6"/>
    <w:semiHidden/>
    <w:qFormat/>
    <w:uiPriority w:val="99"/>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43F701F3-23DA-49DD-8C31-B8734CF4DC7A}">
  <ds:schemaRefs/>
</ds:datastoreItem>
</file>

<file path=docProps/app.xml><?xml version="1.0" encoding="utf-8"?>
<Properties xmlns="http://schemas.openxmlformats.org/officeDocument/2006/extended-properties" xmlns:vt="http://schemas.openxmlformats.org/officeDocument/2006/docPropsVTypes">
  <Template>Normal</Template>
  <Pages>7</Pages>
  <Words>966</Words>
  <Characters>5508</Characters>
  <Lines>45</Lines>
  <Paragraphs>12</Paragraphs>
  <TotalTime>9</TotalTime>
  <ScaleCrop>false</ScaleCrop>
  <LinksUpToDate>false</LinksUpToDate>
  <CharactersWithSpaces>6462</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2025-10-18T14:32:00Z</dcterms:created>
  <dc:creator>唐佚佳</dc:creator>
  <cp:lastModifiedBy>ccb</cp:lastModifiedBy>
  <cp:lastPrinted>2026-09-02T14:25:10Z</cp:lastPrinted>
  <dcterms:modified xsi:type="dcterms:W3CDTF">2026-09-02T14:25:16Z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66A33C221C184B5385410F9EC05C4566_13</vt:lpwstr>
  </property>
</Properties>
</file>