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16" w:rsidRDefault="00C24A92" w:rsidP="00671916">
      <w:pPr>
        <w:jc w:val="center"/>
        <w:rPr>
          <w:b/>
          <w:color w:val="000000"/>
          <w:sz w:val="32"/>
          <w:szCs w:val="32"/>
        </w:rPr>
      </w:pPr>
      <w:r w:rsidRPr="009378DF">
        <w:rPr>
          <w:rFonts w:hint="eastAsia"/>
          <w:b/>
          <w:color w:val="000000"/>
          <w:sz w:val="32"/>
          <w:szCs w:val="32"/>
        </w:rPr>
        <w:t xml:space="preserve"> </w:t>
      </w:r>
      <w:r w:rsidR="00671916" w:rsidRPr="009378DF">
        <w:rPr>
          <w:rFonts w:hint="eastAsia"/>
          <w:b/>
          <w:color w:val="000000"/>
          <w:sz w:val="32"/>
          <w:szCs w:val="32"/>
        </w:rPr>
        <w:t>“乾元—满溢”</w:t>
      </w:r>
      <w:r w:rsidR="00671916">
        <w:rPr>
          <w:rFonts w:hint="eastAsia"/>
          <w:b/>
          <w:color w:val="000000"/>
          <w:sz w:val="32"/>
          <w:szCs w:val="32"/>
        </w:rPr>
        <w:t>6</w:t>
      </w:r>
      <w:r w:rsidR="00671916" w:rsidRPr="009378DF">
        <w:rPr>
          <w:rFonts w:hint="eastAsia"/>
          <w:b/>
          <w:color w:val="000000"/>
          <w:sz w:val="32"/>
          <w:szCs w:val="32"/>
        </w:rPr>
        <w:t>0</w:t>
      </w:r>
      <w:r w:rsidR="00671916" w:rsidRPr="009378DF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671916" w:rsidRPr="00EE774A" w:rsidRDefault="00671916" w:rsidP="00671916">
      <w:pPr>
        <w:jc w:val="center"/>
        <w:rPr>
          <w:b/>
          <w:color w:val="000000"/>
          <w:sz w:val="32"/>
          <w:szCs w:val="32"/>
        </w:rPr>
      </w:pPr>
      <w:r w:rsidRPr="009378DF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671916" w:rsidRPr="00EE774A" w:rsidRDefault="00671916" w:rsidP="00671916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1</w:t>
      </w:r>
      <w:r w:rsidR="002C4585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月</w:t>
      </w:r>
      <w:r w:rsidR="002C4585"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671916" w:rsidRPr="000A55B8" w:rsidRDefault="00671916" w:rsidP="00546090">
      <w:pPr>
        <w:ind w:firstLine="420"/>
        <w:rPr>
          <w:rFonts w:ascii="宋体" w:hAnsi="宋体"/>
          <w:color w:val="000000"/>
          <w:sz w:val="28"/>
          <w:szCs w:val="28"/>
        </w:rPr>
      </w:pPr>
      <w:r w:rsidRPr="00AC23D9">
        <w:rPr>
          <w:rFonts w:ascii="宋体" w:hAnsi="宋体" w:hint="eastAsia"/>
          <w:color w:val="000000"/>
          <w:sz w:val="28"/>
          <w:szCs w:val="28"/>
        </w:rPr>
        <w:t>“乾元—满溢”60天开放式资产组合型人民币理财产品（机构版）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="002C4585" w:rsidRPr="002C4585">
        <w:rPr>
          <w:rFonts w:ascii="宋体" w:hAnsi="宋体" w:hint="eastAsia"/>
          <w:color w:val="000000"/>
          <w:sz w:val="28"/>
          <w:szCs w:val="28"/>
        </w:rPr>
        <w:t>2,611,469,000.00</w:t>
      </w:r>
      <w:r w:rsidRPr="002C4585">
        <w:rPr>
          <w:rFonts w:ascii="宋体" w:hAnsi="宋体" w:hint="eastAsia"/>
          <w:color w:val="000000"/>
          <w:sz w:val="28"/>
          <w:szCs w:val="28"/>
        </w:rPr>
        <w:t xml:space="preserve">元。  </w:t>
      </w:r>
    </w:p>
    <w:p w:rsidR="00671916" w:rsidRPr="00EE774A" w:rsidRDefault="00671916" w:rsidP="00671916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671916" w:rsidRPr="00EE774A" w:rsidRDefault="00671916" w:rsidP="00671916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2C4585"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2C4585"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 w:rsidR="002C4585">
        <w:rPr>
          <w:rFonts w:ascii="宋体" w:hAnsi="宋体" w:hint="eastAsia"/>
          <w:color w:val="000000"/>
          <w:sz w:val="28"/>
          <w:szCs w:val="28"/>
        </w:rPr>
        <w:t>30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</w:t>
      </w:r>
      <w:r w:rsidRPr="00AC23D9">
        <w:rPr>
          <w:rFonts w:ascii="宋体" w:hAnsi="宋体"/>
          <w:color w:val="000000"/>
          <w:sz w:val="28"/>
          <w:szCs w:val="28"/>
        </w:rPr>
        <w:t>4.30%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671916" w:rsidRPr="00EE774A" w:rsidRDefault="00671916" w:rsidP="00671916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671916" w:rsidRPr="00EE774A" w:rsidRDefault="00671916" w:rsidP="00671916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671916" w:rsidRPr="00EE774A" w:rsidRDefault="00671916" w:rsidP="00671916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671916" w:rsidRPr="00EE774A" w:rsidRDefault="002C4585" w:rsidP="00671916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076700" cy="2352675"/>
            <wp:effectExtent l="0" t="0" r="1905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1916" w:rsidRPr="00EE774A" w:rsidRDefault="00671916" w:rsidP="00671916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671916" w:rsidRPr="00EE774A" w:rsidRDefault="002C4585" w:rsidP="00671916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762375" cy="2209800"/>
            <wp:effectExtent l="0" t="0" r="9525" b="1905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1916" w:rsidRPr="00EE774A" w:rsidRDefault="00671916" w:rsidP="00671916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FF2407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FF2407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FF2407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671916" w:rsidRPr="005622F6" w:rsidRDefault="00546090" w:rsidP="00671916">
      <w:pPr>
        <w:ind w:right="-58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1916" w:rsidRPr="00EE774A" w:rsidRDefault="00671916" w:rsidP="00671916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三、</w:t>
      </w:r>
      <w:bookmarkStart w:id="0" w:name="_GoBack"/>
      <w:bookmarkEnd w:id="0"/>
      <w:r w:rsidRPr="00EE774A">
        <w:rPr>
          <w:rFonts w:ascii="宋体" w:hAnsi="宋体" w:hint="eastAsia"/>
          <w:b/>
          <w:color w:val="000000"/>
          <w:sz w:val="28"/>
          <w:szCs w:val="28"/>
        </w:rPr>
        <w:t>产品整体运作情况</w:t>
      </w:r>
    </w:p>
    <w:p w:rsidR="00671916" w:rsidRPr="00EE774A" w:rsidRDefault="00671916" w:rsidP="00671916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671916" w:rsidRPr="00EE774A" w:rsidRDefault="00671916" w:rsidP="00671916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671916" w:rsidRPr="00EE774A" w:rsidRDefault="00671916" w:rsidP="00671916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671916" w:rsidRPr="00EE774A" w:rsidRDefault="00671916" w:rsidP="00671916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671916" w:rsidRPr="00371CB6" w:rsidRDefault="00671916" w:rsidP="00671916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</w:t>
      </w:r>
      <w:r w:rsidR="00546090"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546090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66201C" w:rsidRDefault="00692F26"/>
    <w:sectPr w:rsidR="0066201C" w:rsidSect="00773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F26" w:rsidRDefault="00692F26" w:rsidP="00671916">
      <w:r>
        <w:separator/>
      </w:r>
    </w:p>
  </w:endnote>
  <w:endnote w:type="continuationSeparator" w:id="0">
    <w:p w:rsidR="00692F26" w:rsidRDefault="00692F26" w:rsidP="00671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F26" w:rsidRDefault="00692F26" w:rsidP="00671916">
      <w:r>
        <w:separator/>
      </w:r>
    </w:p>
  </w:footnote>
  <w:footnote w:type="continuationSeparator" w:id="0">
    <w:p w:rsidR="00692F26" w:rsidRDefault="00692F26" w:rsidP="00671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66D"/>
    <w:rsid w:val="0005175F"/>
    <w:rsid w:val="00153C80"/>
    <w:rsid w:val="002C4585"/>
    <w:rsid w:val="003E3FD0"/>
    <w:rsid w:val="00450C04"/>
    <w:rsid w:val="00546090"/>
    <w:rsid w:val="005D0FC1"/>
    <w:rsid w:val="00671916"/>
    <w:rsid w:val="00692F26"/>
    <w:rsid w:val="0077388E"/>
    <w:rsid w:val="007871AF"/>
    <w:rsid w:val="00A66F45"/>
    <w:rsid w:val="00C24A92"/>
    <w:rsid w:val="00D85638"/>
    <w:rsid w:val="00E1168D"/>
    <w:rsid w:val="00E1666D"/>
    <w:rsid w:val="00FA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9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9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19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191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9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9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19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19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1\11&#26376;&#36164;&#20135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1\11&#26376;&#36164;&#20135;&#27719;&#24635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1\11&#26376;&#36164;&#20135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'2017年11月'!$A$142:$A$144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其他</c:v>
                </c:pt>
              </c:strCache>
            </c:strRef>
          </c:cat>
          <c:val>
            <c:numRef>
              <c:f>'2017年11月'!$B$142:$B$144</c:f>
              <c:numCache>
                <c:formatCode>0.00%</c:formatCode>
                <c:ptCount val="3"/>
                <c:pt idx="0">
                  <c:v>0.20058358922584768</c:v>
                </c:pt>
                <c:pt idx="1">
                  <c:v>0.57685852592201248</c:v>
                </c:pt>
                <c:pt idx="2">
                  <c:v>0.22255788485213979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'2017年11月'!$A$153:$A$154</c:f>
              <c:strCache>
                <c:ptCount val="2"/>
                <c:pt idx="0">
                  <c:v>AA</c:v>
                </c:pt>
                <c:pt idx="1">
                  <c:v>AA-及以下</c:v>
                </c:pt>
              </c:strCache>
            </c:strRef>
          </c:cat>
          <c:val>
            <c:numRef>
              <c:f>'2017年11月'!$B$153:$B$154</c:f>
              <c:numCache>
                <c:formatCode>0.00%</c:formatCode>
                <c:ptCount val="2"/>
                <c:pt idx="0">
                  <c:v>0.38070816121543527</c:v>
                </c:pt>
                <c:pt idx="1">
                  <c:v>0.61929183878456529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plotArea>
      <c:layout/>
      <c:barChart>
        <c:barDir val="bar"/>
        <c:grouping val="clustered"/>
        <c:ser>
          <c:idx val="0"/>
          <c:order val="0"/>
          <c:tx>
            <c:strRef>
              <c:f>'2017年11月'!$B$158</c:f>
              <c:strCache>
                <c:ptCount val="1"/>
                <c:pt idx="0">
                  <c:v>11月各行业</c:v>
                </c:pt>
              </c:strCache>
            </c:strRef>
          </c:tx>
          <c:cat>
            <c:strRef>
              <c:f>'2017年11月'!$A$159:$A$161</c:f>
              <c:strCache>
                <c:ptCount val="3"/>
                <c:pt idx="0">
                  <c:v>批发和零售业</c:v>
                </c:pt>
                <c:pt idx="1">
                  <c:v>水利、环境和公共设施管理业</c:v>
                </c:pt>
                <c:pt idx="2">
                  <c:v>租赁和商务服务业</c:v>
                </c:pt>
              </c:strCache>
            </c:strRef>
          </c:cat>
          <c:val>
            <c:numRef>
              <c:f>'2017年11月'!$B$159:$B$161</c:f>
              <c:numCache>
                <c:formatCode>0.00%</c:formatCode>
                <c:ptCount val="3"/>
                <c:pt idx="0">
                  <c:v>0.15365887729241084</c:v>
                </c:pt>
                <c:pt idx="1">
                  <c:v>0.39911396699327517</c:v>
                </c:pt>
                <c:pt idx="2">
                  <c:v>0.44722715571431421</c:v>
                </c:pt>
              </c:numCache>
            </c:numRef>
          </c:val>
        </c:ser>
        <c:ser>
          <c:idx val="1"/>
          <c:order val="1"/>
          <c:tx>
            <c:strRef>
              <c:f>'2017年11月'!$C$158</c:f>
              <c:strCache>
                <c:ptCount val="1"/>
                <c:pt idx="0">
                  <c:v>10月各行业</c:v>
                </c:pt>
              </c:strCache>
            </c:strRef>
          </c:tx>
          <c:cat>
            <c:strRef>
              <c:f>'2017年11月'!$A$159:$A$161</c:f>
              <c:strCache>
                <c:ptCount val="3"/>
                <c:pt idx="0">
                  <c:v>批发和零售业</c:v>
                </c:pt>
                <c:pt idx="1">
                  <c:v>水利、环境和公共设施管理业</c:v>
                </c:pt>
                <c:pt idx="2">
                  <c:v>租赁和商务服务业</c:v>
                </c:pt>
              </c:strCache>
            </c:strRef>
          </c:cat>
          <c:val>
            <c:numRef>
              <c:f>'2017年11月'!$C$159:$C$161</c:f>
              <c:numCache>
                <c:formatCode>0.00%</c:formatCode>
                <c:ptCount val="3"/>
                <c:pt idx="0">
                  <c:v>0.20765203293561119</c:v>
                </c:pt>
                <c:pt idx="1">
                  <c:v>0.33313160364001798</c:v>
                </c:pt>
                <c:pt idx="2">
                  <c:v>0.45921636342437089</c:v>
                </c:pt>
              </c:numCache>
            </c:numRef>
          </c:val>
        </c:ser>
        <c:ser>
          <c:idx val="2"/>
          <c:order val="2"/>
          <c:tx>
            <c:strRef>
              <c:f>'2017年11月'!$D$158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'2017年11月'!$A$159:$A$161</c:f>
              <c:strCache>
                <c:ptCount val="3"/>
                <c:pt idx="0">
                  <c:v>批发和零售业</c:v>
                </c:pt>
                <c:pt idx="1">
                  <c:v>水利、环境和公共设施管理业</c:v>
                </c:pt>
                <c:pt idx="2">
                  <c:v>租赁和商务服务业</c:v>
                </c:pt>
              </c:strCache>
            </c:strRef>
          </c:cat>
          <c:val>
            <c:numRef>
              <c:f>'2017年11月'!$D$159:$D$161</c:f>
              <c:numCache>
                <c:formatCode>0.00%</c:formatCode>
                <c:ptCount val="3"/>
                <c:pt idx="0">
                  <c:v>-5.3993155643200369E-2</c:v>
                </c:pt>
                <c:pt idx="1">
                  <c:v>6.5982363353256981E-2</c:v>
                </c:pt>
                <c:pt idx="2">
                  <c:v>-1.1989207710056574E-2</c:v>
                </c:pt>
              </c:numCache>
            </c:numRef>
          </c:val>
        </c:ser>
        <c:axId val="121798016"/>
        <c:axId val="121799808"/>
      </c:barChart>
      <c:catAx>
        <c:axId val="121798016"/>
        <c:scaling>
          <c:orientation val="minMax"/>
        </c:scaling>
        <c:axPos val="l"/>
        <c:tickLblPos val="nextTo"/>
        <c:crossAx val="121799808"/>
        <c:crosses val="autoZero"/>
        <c:auto val="1"/>
        <c:lblAlgn val="ctr"/>
        <c:lblOffset val="100"/>
      </c:catAx>
      <c:valAx>
        <c:axId val="121799808"/>
        <c:scaling>
          <c:orientation val="minMax"/>
        </c:scaling>
        <c:axPos val="b"/>
        <c:majorGridlines/>
        <c:numFmt formatCode="0%" sourceLinked="0"/>
        <c:tickLblPos val="nextTo"/>
        <c:crossAx val="1217980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ccb</cp:lastModifiedBy>
  <cp:revision>4</cp:revision>
  <dcterms:created xsi:type="dcterms:W3CDTF">2017-12-07T07:36:00Z</dcterms:created>
  <dcterms:modified xsi:type="dcterms:W3CDTF">2017-12-07T08:18:00Z</dcterms:modified>
</cp:coreProperties>
</file>