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彩虹粗仿宋" w:hAnsi="宋体" w:eastAsia="彩虹粗仿宋" w:cs="Times New Roman"/>
          <w:snapToGrid w:val="0"/>
          <w:kern w:val="0"/>
          <w:sz w:val="32"/>
          <w:szCs w:val="32"/>
          <w:highlight w:val="none"/>
        </w:rPr>
      </w:pPr>
      <w:r>
        <w:rPr>
          <w:rFonts w:hint="eastAsia" w:ascii="彩虹粗仿宋" w:hAnsi="彩虹粗仿宋" w:eastAsia="彩虹粗仿宋" w:cs="彩虹粗仿宋"/>
          <w:b/>
          <w:snapToGrid w:val="0"/>
          <w:kern w:val="0"/>
          <w:sz w:val="44"/>
          <w:szCs w:val="44"/>
          <w:highlight w:val="none"/>
        </w:rPr>
        <w:t>202</w:t>
      </w:r>
      <w:r>
        <w:rPr>
          <w:rFonts w:hint="eastAsia" w:ascii="彩虹粗仿宋" w:hAnsi="彩虹粗仿宋" w:eastAsia="彩虹粗仿宋" w:cs="彩虹粗仿宋"/>
          <w:b/>
          <w:snapToGrid w:val="0"/>
          <w:kern w:val="0"/>
          <w:sz w:val="44"/>
          <w:szCs w:val="44"/>
          <w:highlight w:val="none"/>
          <w:lang w:val="en-US" w:eastAsia="zh-CN"/>
        </w:rPr>
        <w:t>5</w:t>
      </w:r>
      <w:r>
        <w:rPr>
          <w:rFonts w:hint="eastAsia" w:ascii="彩虹粗仿宋" w:hAnsi="彩虹粗仿宋" w:eastAsia="彩虹粗仿宋" w:cs="彩虹粗仿宋"/>
          <w:b/>
          <w:snapToGrid w:val="0"/>
          <w:kern w:val="0"/>
          <w:sz w:val="44"/>
          <w:szCs w:val="44"/>
          <w:highlight w:val="none"/>
        </w:rPr>
        <w:t>-202</w:t>
      </w:r>
      <w:r>
        <w:rPr>
          <w:rFonts w:hint="eastAsia" w:ascii="彩虹粗仿宋" w:hAnsi="彩虹粗仿宋" w:eastAsia="彩虹粗仿宋" w:cs="彩虹粗仿宋"/>
          <w:b/>
          <w:snapToGrid w:val="0"/>
          <w:kern w:val="0"/>
          <w:sz w:val="44"/>
          <w:szCs w:val="44"/>
          <w:highlight w:val="none"/>
          <w:lang w:val="en-US" w:eastAsia="zh-CN"/>
        </w:rPr>
        <w:t>6</w:t>
      </w:r>
      <w:r>
        <w:rPr>
          <w:rFonts w:hint="eastAsia" w:ascii="彩虹粗仿宋" w:hAnsi="彩虹粗仿宋" w:eastAsia="彩虹粗仿宋" w:cs="彩虹粗仿宋"/>
          <w:b/>
          <w:snapToGrid w:val="0"/>
          <w:kern w:val="0"/>
          <w:sz w:val="44"/>
          <w:szCs w:val="44"/>
          <w:highlight w:val="none"/>
        </w:rPr>
        <w:t>年单位账户</w:t>
      </w:r>
      <w:r>
        <w:rPr>
          <w:rFonts w:hint="eastAsia" w:ascii="彩虹粗仿宋" w:hAnsi="彩虹粗仿宋" w:eastAsia="彩虹粗仿宋" w:cs="彩虹粗仿宋"/>
          <w:b/>
          <w:snapToGrid w:val="0"/>
          <w:kern w:val="0"/>
          <w:sz w:val="44"/>
          <w:szCs w:val="44"/>
          <w:highlight w:val="none"/>
          <w:lang w:eastAsia="zh-CN"/>
        </w:rPr>
        <w:t>客户地址核实</w:t>
      </w:r>
      <w:r>
        <w:rPr>
          <w:rFonts w:hint="eastAsia" w:ascii="彩虹粗仿宋" w:hAnsi="彩虹粗仿宋" w:eastAsia="彩虹粗仿宋" w:cs="彩虹粗仿宋"/>
          <w:b/>
          <w:snapToGrid w:val="0"/>
          <w:kern w:val="0"/>
          <w:sz w:val="44"/>
          <w:szCs w:val="44"/>
          <w:highlight w:val="none"/>
        </w:rPr>
        <w:t>外包采购需求</w:t>
      </w:r>
      <w:bookmarkStart w:id="0" w:name="_GoBack"/>
      <w:bookmarkEnd w:id="0"/>
    </w:p>
    <w:p>
      <w:pPr>
        <w:spacing w:line="360" w:lineRule="auto"/>
        <w:ind w:firstLine="602" w:firstLineChars="200"/>
        <w:rPr>
          <w:rFonts w:hint="eastAsia" w:ascii="彩虹粗仿宋" w:hAnsi="彩虹粗仿宋" w:eastAsia="彩虹粗仿宋" w:cs="彩虹粗仿宋"/>
          <w:b/>
          <w:bCs/>
          <w:snapToGrid w:val="0"/>
          <w:kern w:val="0"/>
          <w:sz w:val="30"/>
          <w:szCs w:val="30"/>
          <w:highlight w:val="none"/>
        </w:rPr>
      </w:pPr>
      <w:r>
        <w:rPr>
          <w:rFonts w:hint="eastAsia" w:ascii="彩虹粗仿宋" w:hAnsi="彩虹粗仿宋" w:eastAsia="彩虹粗仿宋" w:cs="彩虹粗仿宋"/>
          <w:b/>
          <w:bCs/>
          <w:snapToGrid w:val="0"/>
          <w:kern w:val="0"/>
          <w:sz w:val="30"/>
          <w:szCs w:val="30"/>
          <w:highlight w:val="none"/>
        </w:rPr>
        <w:t>一、服务项目</w:t>
      </w:r>
    </w:p>
    <w:p>
      <w:pPr>
        <w:spacing w:line="360" w:lineRule="auto"/>
        <w:ind w:firstLine="600" w:firstLineChars="200"/>
        <w:rPr>
          <w:rFonts w:hint="eastAsia" w:ascii="彩虹粗仿宋" w:hAnsi="彩虹粗仿宋" w:eastAsia="彩虹粗仿宋" w:cs="彩虹粗仿宋"/>
          <w:snapToGrid w:val="0"/>
          <w:kern w:val="0"/>
          <w:sz w:val="30"/>
          <w:szCs w:val="30"/>
          <w:highlight w:val="none"/>
        </w:rPr>
      </w:pPr>
      <w:r>
        <w:rPr>
          <w:rFonts w:hint="eastAsia" w:ascii="彩虹粗仿宋" w:hAnsi="彩虹粗仿宋" w:eastAsia="彩虹粗仿宋" w:cs="彩虹粗仿宋"/>
          <w:snapToGrid w:val="0"/>
          <w:kern w:val="0"/>
          <w:sz w:val="30"/>
          <w:szCs w:val="30"/>
          <w:highlight w:val="none"/>
        </w:rPr>
        <w:t>2025-2026年单位账户客户地址核实外包</w:t>
      </w:r>
    </w:p>
    <w:p>
      <w:pPr>
        <w:spacing w:line="360" w:lineRule="auto"/>
        <w:ind w:firstLine="602" w:firstLineChars="200"/>
        <w:rPr>
          <w:rFonts w:hint="eastAsia" w:ascii="彩虹粗仿宋" w:hAnsi="彩虹粗仿宋" w:eastAsia="彩虹粗仿宋" w:cs="彩虹粗仿宋"/>
          <w:b/>
          <w:bCs/>
          <w:snapToGrid w:val="0"/>
          <w:kern w:val="0"/>
          <w:sz w:val="30"/>
          <w:szCs w:val="30"/>
          <w:highlight w:val="none"/>
        </w:rPr>
      </w:pPr>
      <w:r>
        <w:rPr>
          <w:rFonts w:hint="eastAsia" w:ascii="彩虹粗仿宋" w:hAnsi="彩虹粗仿宋" w:eastAsia="彩虹粗仿宋" w:cs="彩虹粗仿宋"/>
          <w:b/>
          <w:bCs/>
          <w:snapToGrid w:val="0"/>
          <w:kern w:val="0"/>
          <w:sz w:val="30"/>
          <w:szCs w:val="30"/>
          <w:highlight w:val="none"/>
        </w:rPr>
        <w:t>二、服务内容</w:t>
      </w:r>
    </w:p>
    <w:p>
      <w:pPr>
        <w:spacing w:line="360" w:lineRule="auto"/>
        <w:ind w:firstLine="600" w:firstLineChars="200"/>
        <w:rPr>
          <w:rFonts w:hint="eastAsia" w:ascii="彩虹粗仿宋" w:hAnsi="彩虹粗仿宋" w:eastAsia="彩虹粗仿宋" w:cs="彩虹粗仿宋"/>
          <w:snapToGrid w:val="0"/>
          <w:kern w:val="0"/>
          <w:sz w:val="30"/>
          <w:szCs w:val="30"/>
          <w:highlight w:val="none"/>
          <w:lang w:eastAsia="zh-CN"/>
        </w:rPr>
      </w:pPr>
      <w:r>
        <w:rPr>
          <w:rFonts w:hint="eastAsia" w:ascii="彩虹粗仿宋" w:hAnsi="彩虹粗仿宋" w:eastAsia="彩虹粗仿宋" w:cs="彩虹粗仿宋"/>
          <w:snapToGrid w:val="0"/>
          <w:kern w:val="0"/>
          <w:sz w:val="30"/>
          <w:szCs w:val="30"/>
          <w:highlight w:val="none"/>
        </w:rPr>
        <w:t>供应商根据</w:t>
      </w:r>
      <w:r>
        <w:rPr>
          <w:rFonts w:hint="eastAsia" w:ascii="彩虹粗仿宋" w:hAnsi="彩虹粗仿宋" w:eastAsia="彩虹粗仿宋" w:cs="彩虹粗仿宋"/>
          <w:snapToGrid w:val="0"/>
          <w:kern w:val="0"/>
          <w:sz w:val="30"/>
          <w:szCs w:val="30"/>
          <w:highlight w:val="none"/>
          <w:lang w:val="en-US" w:eastAsia="zh-CN"/>
        </w:rPr>
        <w:t>我行</w:t>
      </w:r>
      <w:r>
        <w:rPr>
          <w:rFonts w:hint="eastAsia" w:ascii="彩虹粗仿宋" w:hAnsi="彩虹粗仿宋" w:eastAsia="彩虹粗仿宋" w:cs="彩虹粗仿宋"/>
          <w:snapToGrid w:val="0"/>
          <w:kern w:val="0"/>
          <w:sz w:val="30"/>
          <w:szCs w:val="30"/>
          <w:highlight w:val="none"/>
        </w:rPr>
        <w:t>单位账户开立/变更等业务上门核对拍照外包</w:t>
      </w:r>
      <w:r>
        <w:rPr>
          <w:rFonts w:hint="eastAsia" w:ascii="彩虹粗仿宋" w:hAnsi="彩虹粗仿宋" w:eastAsia="彩虹粗仿宋" w:cs="彩虹粗仿宋"/>
          <w:snapToGrid w:val="0"/>
          <w:kern w:val="0"/>
          <w:sz w:val="30"/>
          <w:szCs w:val="30"/>
          <w:highlight w:val="none"/>
          <w:lang w:val="en-US" w:eastAsia="zh-CN"/>
        </w:rPr>
        <w:t>项目的</w:t>
      </w:r>
      <w:r>
        <w:rPr>
          <w:rFonts w:hint="eastAsia" w:ascii="彩虹粗仿宋" w:hAnsi="彩虹粗仿宋" w:eastAsia="彩虹粗仿宋" w:cs="彩虹粗仿宋"/>
          <w:snapToGrid w:val="0"/>
          <w:kern w:val="0"/>
          <w:sz w:val="30"/>
          <w:szCs w:val="30"/>
          <w:highlight w:val="none"/>
        </w:rPr>
        <w:t>要求组建服务团队，</w:t>
      </w:r>
      <w:r>
        <w:rPr>
          <w:rFonts w:hint="eastAsia" w:ascii="彩虹粗仿宋" w:hAnsi="彩虹粗仿宋" w:eastAsia="彩虹粗仿宋" w:cs="彩虹粗仿宋"/>
          <w:snapToGrid w:val="0"/>
          <w:kern w:val="0"/>
          <w:sz w:val="30"/>
          <w:szCs w:val="30"/>
          <w:highlight w:val="none"/>
          <w:lang w:val="en-US" w:eastAsia="zh-CN"/>
        </w:rPr>
        <w:t>接收我行</w:t>
      </w:r>
      <w:r>
        <w:rPr>
          <w:rFonts w:hint="eastAsia" w:ascii="彩虹粗仿宋" w:hAnsi="彩虹粗仿宋" w:eastAsia="彩虹粗仿宋" w:cs="彩虹粗仿宋"/>
          <w:snapToGrid w:val="0"/>
          <w:kern w:val="0"/>
          <w:sz w:val="30"/>
          <w:szCs w:val="30"/>
          <w:highlight w:val="none"/>
        </w:rPr>
        <w:t>发布的上门拍照任务，到达任务指定地点按照约定通过拍照或录像等方式采集客户经营地址、经营实景等影像资料并传递回</w:t>
      </w:r>
      <w:r>
        <w:rPr>
          <w:rFonts w:hint="eastAsia" w:ascii="彩虹粗仿宋" w:hAnsi="彩虹粗仿宋" w:eastAsia="彩虹粗仿宋" w:cs="彩虹粗仿宋"/>
          <w:snapToGrid w:val="0"/>
          <w:kern w:val="0"/>
          <w:sz w:val="30"/>
          <w:szCs w:val="30"/>
          <w:highlight w:val="none"/>
          <w:lang w:val="en-US" w:eastAsia="zh-CN"/>
        </w:rPr>
        <w:t>我行</w:t>
      </w:r>
      <w:r>
        <w:rPr>
          <w:rFonts w:hint="eastAsia" w:ascii="彩虹粗仿宋" w:hAnsi="彩虹粗仿宋" w:eastAsia="彩虹粗仿宋" w:cs="彩虹粗仿宋"/>
          <w:snapToGrid w:val="0"/>
          <w:kern w:val="0"/>
          <w:sz w:val="30"/>
          <w:szCs w:val="30"/>
          <w:highlight w:val="none"/>
          <w:lang w:eastAsia="zh-CN"/>
        </w:rPr>
        <w:t>。</w:t>
      </w:r>
      <w:r>
        <w:rPr>
          <w:rFonts w:hint="eastAsia" w:ascii="彩虹粗仿宋" w:hAnsi="彩虹粗仿宋" w:eastAsia="彩虹粗仿宋" w:cs="彩虹粗仿宋"/>
          <w:snapToGrid w:val="0"/>
          <w:kern w:val="0"/>
          <w:sz w:val="30"/>
          <w:szCs w:val="30"/>
          <w:highlight w:val="none"/>
        </w:rPr>
        <w:t>具体服务内容详见下表</w:t>
      </w:r>
      <w:r>
        <w:rPr>
          <w:rFonts w:hint="eastAsia" w:ascii="彩虹粗仿宋" w:hAnsi="彩虹粗仿宋" w:eastAsia="彩虹粗仿宋" w:cs="彩虹粗仿宋"/>
          <w:snapToGrid w:val="0"/>
          <w:kern w:val="0"/>
          <w:sz w:val="30"/>
          <w:szCs w:val="30"/>
          <w:highlight w:val="none"/>
          <w:lang w:eastAsia="zh-CN"/>
        </w:rPr>
        <w:t>：</w:t>
      </w:r>
    </w:p>
    <w:tbl>
      <w:tblPr>
        <w:tblStyle w:val="4"/>
        <w:tblW w:w="8800" w:type="dxa"/>
        <w:tblInd w:w="93" w:type="dxa"/>
        <w:tblLayout w:type="autofit"/>
        <w:tblCellMar>
          <w:top w:w="0" w:type="dxa"/>
          <w:left w:w="108" w:type="dxa"/>
          <w:bottom w:w="0" w:type="dxa"/>
          <w:right w:w="108" w:type="dxa"/>
        </w:tblCellMar>
      </w:tblPr>
      <w:tblGrid>
        <w:gridCol w:w="1433"/>
        <w:gridCol w:w="1247"/>
        <w:gridCol w:w="6120"/>
      </w:tblGrid>
      <w:tr>
        <w:tblPrEx>
          <w:tblCellMar>
            <w:top w:w="0" w:type="dxa"/>
            <w:left w:w="108" w:type="dxa"/>
            <w:bottom w:w="0" w:type="dxa"/>
            <w:right w:w="108" w:type="dxa"/>
          </w:tblCellMar>
        </w:tblPrEx>
        <w:trPr>
          <w:trHeight w:val="705" w:hRule="atLeast"/>
        </w:trPr>
        <w:tc>
          <w:tcPr>
            <w:tcW w:w="8800" w:type="dxa"/>
            <w:gridSpan w:val="3"/>
            <w:tcBorders>
              <w:top w:val="nil"/>
              <w:left w:val="nil"/>
              <w:bottom w:val="single" w:color="auto" w:sz="4" w:space="0"/>
              <w:right w:val="nil"/>
            </w:tcBorders>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8"/>
                <w:szCs w:val="28"/>
                <w:highlight w:val="none"/>
              </w:rPr>
              <w:t>202</w:t>
            </w:r>
            <w:r>
              <w:rPr>
                <w:rFonts w:hint="eastAsia" w:ascii="宋体" w:hAnsi="宋体" w:eastAsia="宋体" w:cs="宋体"/>
                <w:b/>
                <w:bCs/>
                <w:color w:val="000000"/>
                <w:kern w:val="0"/>
                <w:sz w:val="28"/>
                <w:szCs w:val="28"/>
                <w:highlight w:val="none"/>
                <w:lang w:val="en-US" w:eastAsia="zh-CN"/>
              </w:rPr>
              <w:t>5</w:t>
            </w:r>
            <w:r>
              <w:rPr>
                <w:rFonts w:hint="eastAsia" w:ascii="宋体" w:hAnsi="宋体" w:eastAsia="宋体" w:cs="宋体"/>
                <w:b/>
                <w:bCs/>
                <w:color w:val="000000"/>
                <w:kern w:val="0"/>
                <w:sz w:val="28"/>
                <w:szCs w:val="28"/>
                <w:highlight w:val="none"/>
              </w:rPr>
              <w:t>—202</w:t>
            </w:r>
            <w:r>
              <w:rPr>
                <w:rFonts w:hint="eastAsia" w:ascii="宋体" w:hAnsi="宋体" w:eastAsia="宋体" w:cs="宋体"/>
                <w:b/>
                <w:bCs/>
                <w:color w:val="000000"/>
                <w:kern w:val="0"/>
                <w:sz w:val="28"/>
                <w:szCs w:val="28"/>
                <w:highlight w:val="none"/>
                <w:lang w:val="en-US" w:eastAsia="zh-CN"/>
              </w:rPr>
              <w:t>6</w:t>
            </w:r>
            <w:r>
              <w:rPr>
                <w:rFonts w:hint="eastAsia" w:ascii="宋体" w:hAnsi="宋体" w:eastAsia="宋体" w:cs="宋体"/>
                <w:b/>
                <w:bCs/>
                <w:color w:val="000000"/>
                <w:kern w:val="0"/>
                <w:sz w:val="28"/>
                <w:szCs w:val="28"/>
                <w:highlight w:val="none"/>
              </w:rPr>
              <w:t>年度单位账户客户地址核实外包服务内容</w:t>
            </w:r>
          </w:p>
        </w:tc>
      </w:tr>
      <w:tr>
        <w:tblPrEx>
          <w:tblCellMar>
            <w:top w:w="0" w:type="dxa"/>
            <w:left w:w="108" w:type="dxa"/>
            <w:bottom w:w="0" w:type="dxa"/>
            <w:right w:w="108" w:type="dxa"/>
          </w:tblCellMar>
        </w:tblPrEx>
        <w:trPr>
          <w:trHeight w:val="345"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外包业务</w:t>
            </w:r>
          </w:p>
        </w:tc>
        <w:tc>
          <w:tcPr>
            <w:tcW w:w="1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外包环节</w:t>
            </w:r>
          </w:p>
        </w:tc>
        <w:tc>
          <w:tcPr>
            <w:tcW w:w="61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服务质量要求</w:t>
            </w:r>
          </w:p>
        </w:tc>
      </w:tr>
      <w:tr>
        <w:tblPrEx>
          <w:tblCellMar>
            <w:top w:w="0" w:type="dxa"/>
            <w:left w:w="108" w:type="dxa"/>
            <w:bottom w:w="0" w:type="dxa"/>
            <w:right w:w="108" w:type="dxa"/>
          </w:tblCellMar>
        </w:tblPrEx>
        <w:trPr>
          <w:trHeight w:val="345" w:hRule="atLeast"/>
        </w:trPr>
        <w:tc>
          <w:tcPr>
            <w:tcW w:w="1433"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hint="eastAsia" w:ascii="宋体" w:hAnsi="宋体" w:eastAsia="宋体" w:cs="宋体"/>
                <w:bCs/>
                <w:color w:val="000000"/>
                <w:kern w:val="0"/>
                <w:sz w:val="22"/>
                <w:szCs w:val="22"/>
              </w:rPr>
            </w:pPr>
            <w:r>
              <w:rPr>
                <w:rFonts w:hint="eastAsia" w:ascii="宋体" w:hAnsi="宋体" w:eastAsia="宋体" w:cs="宋体"/>
                <w:bCs/>
                <w:color w:val="000000"/>
                <w:kern w:val="0"/>
                <w:sz w:val="22"/>
                <w:szCs w:val="22"/>
              </w:rPr>
              <w:t>单位账户上门拍照</w:t>
            </w:r>
          </w:p>
        </w:tc>
        <w:tc>
          <w:tcPr>
            <w:tcW w:w="1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Cs/>
                <w:color w:val="000000"/>
                <w:kern w:val="0"/>
                <w:sz w:val="22"/>
                <w:szCs w:val="22"/>
              </w:rPr>
            </w:pPr>
            <w:r>
              <w:rPr>
                <w:rFonts w:hint="eastAsia" w:ascii="宋体" w:hAnsi="宋体" w:eastAsia="宋体" w:cs="宋体"/>
                <w:bCs/>
                <w:color w:val="000000"/>
                <w:kern w:val="0"/>
                <w:sz w:val="22"/>
                <w:szCs w:val="22"/>
              </w:rPr>
              <w:t>信息接收</w:t>
            </w:r>
          </w:p>
        </w:tc>
        <w:tc>
          <w:tcPr>
            <w:tcW w:w="61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Cs/>
                <w:color w:val="000000"/>
                <w:kern w:val="0"/>
                <w:sz w:val="22"/>
                <w:szCs w:val="22"/>
              </w:rPr>
            </w:pPr>
            <w:r>
              <w:rPr>
                <w:rFonts w:hint="eastAsia" w:ascii="宋体" w:hAnsi="宋体" w:eastAsia="宋体" w:cs="宋体"/>
                <w:bCs/>
                <w:color w:val="000000"/>
                <w:kern w:val="0"/>
                <w:sz w:val="22"/>
                <w:szCs w:val="22"/>
              </w:rPr>
              <w:t>指定专人接收行方上门拍照需求，对</w:t>
            </w:r>
            <w:r>
              <w:rPr>
                <w:rFonts w:ascii="宋体" w:hAnsi="宋体" w:eastAsia="宋体" w:cs="宋体"/>
                <w:bCs/>
                <w:color w:val="000000"/>
                <w:kern w:val="0"/>
                <w:sz w:val="22"/>
                <w:szCs w:val="22"/>
              </w:rPr>
              <w:t>16:00前接收的上门拍照需求，</w:t>
            </w:r>
            <w:r>
              <w:rPr>
                <w:rFonts w:hint="eastAsia" w:ascii="宋体" w:hAnsi="宋体" w:eastAsia="宋体" w:cs="宋体"/>
                <w:bCs/>
                <w:color w:val="000000"/>
                <w:kern w:val="0"/>
                <w:sz w:val="22"/>
                <w:szCs w:val="22"/>
              </w:rPr>
              <w:t>应当天处理；对</w:t>
            </w:r>
            <w:r>
              <w:rPr>
                <w:rFonts w:ascii="宋体" w:hAnsi="宋体" w:eastAsia="宋体" w:cs="宋体"/>
                <w:bCs/>
                <w:color w:val="000000"/>
                <w:kern w:val="0"/>
                <w:sz w:val="22"/>
                <w:szCs w:val="22"/>
              </w:rPr>
              <w:t>16:00后收到的业务，至迟不超过第二个工作日上午</w:t>
            </w:r>
            <w:r>
              <w:rPr>
                <w:rFonts w:hint="eastAsia" w:ascii="宋体" w:hAnsi="宋体" w:eastAsia="宋体" w:cs="宋体"/>
                <w:bCs/>
                <w:color w:val="000000"/>
                <w:kern w:val="0"/>
                <w:sz w:val="22"/>
                <w:szCs w:val="22"/>
              </w:rPr>
              <w:t>12点前</w:t>
            </w:r>
            <w:r>
              <w:rPr>
                <w:rFonts w:ascii="宋体" w:hAnsi="宋体" w:eastAsia="宋体" w:cs="宋体"/>
                <w:bCs/>
                <w:color w:val="000000"/>
                <w:kern w:val="0"/>
                <w:sz w:val="22"/>
                <w:szCs w:val="22"/>
              </w:rPr>
              <w:t>处理。</w:t>
            </w:r>
          </w:p>
        </w:tc>
      </w:tr>
      <w:tr>
        <w:tblPrEx>
          <w:tblCellMar>
            <w:top w:w="0" w:type="dxa"/>
            <w:left w:w="108" w:type="dxa"/>
            <w:bottom w:w="0" w:type="dxa"/>
            <w:right w:w="108" w:type="dxa"/>
          </w:tblCellMar>
        </w:tblPrEx>
        <w:trPr>
          <w:trHeight w:val="345" w:hRule="atLeast"/>
        </w:trPr>
        <w:tc>
          <w:tcPr>
            <w:tcW w:w="1433" w:type="dxa"/>
            <w:vMerge w:val="continue"/>
            <w:tcBorders>
              <w:left w:val="single" w:color="auto" w:sz="4" w:space="0"/>
              <w:right w:val="single" w:color="auto" w:sz="4" w:space="0"/>
            </w:tcBorders>
            <w:shd w:val="clear" w:color="auto" w:fill="auto"/>
            <w:vAlign w:val="center"/>
          </w:tcPr>
          <w:p>
            <w:pPr>
              <w:widowControl/>
              <w:jc w:val="left"/>
              <w:rPr>
                <w:rFonts w:hint="eastAsia" w:ascii="宋体" w:hAnsi="宋体" w:eastAsia="宋体" w:cs="宋体"/>
                <w:bCs/>
                <w:color w:val="000000"/>
                <w:kern w:val="0"/>
                <w:sz w:val="22"/>
                <w:szCs w:val="22"/>
              </w:rPr>
            </w:pPr>
          </w:p>
        </w:tc>
        <w:tc>
          <w:tcPr>
            <w:tcW w:w="1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Cs/>
                <w:color w:val="000000"/>
                <w:kern w:val="0"/>
                <w:sz w:val="22"/>
                <w:szCs w:val="22"/>
              </w:rPr>
            </w:pPr>
            <w:r>
              <w:rPr>
                <w:rFonts w:hint="eastAsia" w:ascii="宋体" w:hAnsi="宋体" w:eastAsia="宋体" w:cs="宋体"/>
                <w:bCs/>
                <w:color w:val="000000"/>
                <w:kern w:val="0"/>
                <w:sz w:val="22"/>
                <w:szCs w:val="22"/>
              </w:rPr>
              <w:t>上门安排</w:t>
            </w:r>
          </w:p>
        </w:tc>
        <w:tc>
          <w:tcPr>
            <w:tcW w:w="61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Cs/>
                <w:color w:val="000000"/>
                <w:kern w:val="0"/>
                <w:sz w:val="22"/>
                <w:szCs w:val="22"/>
              </w:rPr>
            </w:pPr>
            <w:r>
              <w:rPr>
                <w:rFonts w:ascii="宋体" w:hAnsi="宋体" w:eastAsia="宋体" w:cs="宋体"/>
                <w:bCs/>
                <w:color w:val="000000"/>
                <w:kern w:val="0"/>
                <w:sz w:val="22"/>
                <w:szCs w:val="22"/>
              </w:rPr>
              <w:t>安排专人上门，确保在规定时间内，完成上门地址核对、实景采集服务。</w:t>
            </w:r>
          </w:p>
        </w:tc>
      </w:tr>
      <w:tr>
        <w:tblPrEx>
          <w:tblCellMar>
            <w:top w:w="0" w:type="dxa"/>
            <w:left w:w="108" w:type="dxa"/>
            <w:bottom w:w="0" w:type="dxa"/>
            <w:right w:w="108" w:type="dxa"/>
          </w:tblCellMar>
        </w:tblPrEx>
        <w:trPr>
          <w:trHeight w:val="345" w:hRule="atLeast"/>
        </w:trPr>
        <w:tc>
          <w:tcPr>
            <w:tcW w:w="1433" w:type="dxa"/>
            <w:vMerge w:val="continue"/>
            <w:tcBorders>
              <w:left w:val="single" w:color="auto" w:sz="4" w:space="0"/>
              <w:right w:val="single" w:color="auto" w:sz="4" w:space="0"/>
            </w:tcBorders>
            <w:shd w:val="clear" w:color="auto" w:fill="auto"/>
            <w:vAlign w:val="center"/>
          </w:tcPr>
          <w:p>
            <w:pPr>
              <w:widowControl/>
              <w:jc w:val="left"/>
              <w:rPr>
                <w:rFonts w:hint="eastAsia" w:ascii="宋体" w:hAnsi="宋体" w:eastAsia="宋体" w:cs="宋体"/>
                <w:bCs/>
                <w:color w:val="000000"/>
                <w:kern w:val="0"/>
                <w:sz w:val="22"/>
                <w:szCs w:val="22"/>
              </w:rPr>
            </w:pPr>
          </w:p>
        </w:tc>
        <w:tc>
          <w:tcPr>
            <w:tcW w:w="1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Cs/>
                <w:color w:val="000000"/>
                <w:kern w:val="0"/>
                <w:sz w:val="22"/>
                <w:szCs w:val="22"/>
              </w:rPr>
            </w:pPr>
            <w:r>
              <w:rPr>
                <w:rFonts w:hint="eastAsia" w:ascii="宋体" w:hAnsi="宋体" w:eastAsia="宋体" w:cs="宋体"/>
                <w:bCs/>
                <w:color w:val="000000"/>
                <w:kern w:val="0"/>
                <w:sz w:val="22"/>
                <w:szCs w:val="22"/>
              </w:rPr>
              <w:t>地址核对</w:t>
            </w:r>
          </w:p>
        </w:tc>
        <w:tc>
          <w:tcPr>
            <w:tcW w:w="612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bCs/>
                <w:color w:val="000000"/>
                <w:kern w:val="0"/>
                <w:sz w:val="22"/>
                <w:szCs w:val="22"/>
              </w:rPr>
            </w:pPr>
            <w:r>
              <w:rPr>
                <w:rFonts w:ascii="宋体" w:hAnsi="宋体" w:eastAsia="宋体" w:cs="宋体"/>
                <w:bCs/>
                <w:color w:val="000000"/>
                <w:kern w:val="0"/>
                <w:sz w:val="22"/>
                <w:szCs w:val="22"/>
              </w:rPr>
              <w:t>上门人员应按行方要求进行地址核对，核对内容包括但不限于以下方面：</w:t>
            </w:r>
          </w:p>
          <w:p>
            <w:pPr>
              <w:rPr>
                <w:rFonts w:ascii="宋体" w:hAnsi="宋体" w:eastAsia="宋体" w:cs="宋体"/>
                <w:bCs/>
                <w:color w:val="000000"/>
                <w:kern w:val="0"/>
                <w:sz w:val="22"/>
                <w:szCs w:val="22"/>
              </w:rPr>
            </w:pPr>
            <w:r>
              <w:rPr>
                <w:rFonts w:hint="eastAsia" w:ascii="宋体" w:hAnsi="宋体" w:eastAsia="宋体" w:cs="宋体"/>
                <w:bCs/>
                <w:color w:val="000000"/>
                <w:kern w:val="0"/>
                <w:sz w:val="22"/>
                <w:szCs w:val="22"/>
              </w:rPr>
              <w:t>（1）核实企业地址是否真实。核对企业地址是否真实，对无房号、无楼层、已拆迁、地址不存在等情况，应进行异常情况备注。</w:t>
            </w:r>
          </w:p>
          <w:p>
            <w:pPr>
              <w:rPr>
                <w:rFonts w:ascii="宋体" w:hAnsi="宋体" w:eastAsia="宋体" w:cs="宋体"/>
                <w:bCs/>
                <w:color w:val="000000"/>
                <w:kern w:val="0"/>
                <w:sz w:val="22"/>
                <w:szCs w:val="22"/>
              </w:rPr>
            </w:pPr>
            <w:r>
              <w:rPr>
                <w:rFonts w:hint="eastAsia" w:ascii="宋体" w:hAnsi="宋体" w:eastAsia="宋体" w:cs="宋体"/>
                <w:bCs/>
                <w:color w:val="000000"/>
                <w:kern w:val="0"/>
                <w:sz w:val="22"/>
                <w:szCs w:val="22"/>
              </w:rPr>
              <w:t>（2）核对单位办公地址是否正常。核对企业地址地址信息是否准确、正常，对信息不准确、无门牌号、打印/手写门牌、门牌号可随意移动、地址已上门多次等情况的，应进行异常情况备注。</w:t>
            </w:r>
          </w:p>
          <w:p>
            <w:pPr>
              <w:rPr>
                <w:rFonts w:ascii="宋体" w:hAnsi="宋体" w:eastAsia="宋体" w:cs="宋体"/>
                <w:bCs/>
                <w:color w:val="000000"/>
                <w:kern w:val="0"/>
                <w:sz w:val="22"/>
                <w:szCs w:val="22"/>
              </w:rPr>
            </w:pPr>
            <w:r>
              <w:rPr>
                <w:rFonts w:hint="eastAsia" w:ascii="宋体" w:hAnsi="宋体" w:eastAsia="宋体" w:cs="宋体"/>
                <w:bCs/>
                <w:color w:val="000000"/>
                <w:kern w:val="0"/>
                <w:sz w:val="22"/>
                <w:szCs w:val="22"/>
              </w:rPr>
              <w:t>（3）核对采集的企业地址与我行提供的地址信息是否一致。对不一致的，应进行异常情况备注。未经我行网点同意，不得私自更改上门地址。</w:t>
            </w:r>
          </w:p>
          <w:p>
            <w:pPr>
              <w:rPr>
                <w:rFonts w:ascii="宋体" w:hAnsi="宋体" w:eastAsia="宋体" w:cs="宋体"/>
                <w:bCs/>
                <w:color w:val="000000"/>
                <w:kern w:val="0"/>
                <w:sz w:val="22"/>
                <w:szCs w:val="22"/>
              </w:rPr>
            </w:pPr>
            <w:r>
              <w:rPr>
                <w:rFonts w:hint="eastAsia" w:ascii="宋体" w:hAnsi="宋体" w:eastAsia="宋体" w:cs="宋体"/>
                <w:bCs/>
                <w:color w:val="000000"/>
                <w:kern w:val="0"/>
                <w:sz w:val="22"/>
                <w:szCs w:val="22"/>
              </w:rPr>
              <w:t>（4）核对企业地址是否由该公司挂牌经营。当存在办公地址在装修、其他/多家公司挂牌、地址为住宅、未制作挂牌、A4纸打印/手写挂牌、临时挂牌等情况的，应进行异常情况备注。</w:t>
            </w:r>
          </w:p>
          <w:p>
            <w:pPr>
              <w:rPr>
                <w:rFonts w:ascii="宋体" w:hAnsi="宋体" w:eastAsia="宋体" w:cs="宋体"/>
                <w:bCs/>
                <w:color w:val="000000"/>
                <w:kern w:val="0"/>
                <w:sz w:val="22"/>
                <w:szCs w:val="22"/>
              </w:rPr>
            </w:pPr>
            <w:r>
              <w:rPr>
                <w:rFonts w:hint="eastAsia" w:ascii="宋体" w:hAnsi="宋体" w:eastAsia="宋体" w:cs="宋体"/>
                <w:bCs/>
                <w:color w:val="000000"/>
                <w:kern w:val="0"/>
                <w:sz w:val="22"/>
                <w:szCs w:val="22"/>
              </w:rPr>
              <w:t>（5）核实单位营业执照是否在现场。核实营业执照是否在现场，对不在现场的，应询问企业原因并进行异常情况备注。</w:t>
            </w:r>
          </w:p>
          <w:p>
            <w:pPr>
              <w:rPr>
                <w:rFonts w:hint="eastAsia" w:ascii="宋体" w:hAnsi="宋体" w:eastAsia="宋体" w:cs="宋体"/>
                <w:bCs/>
                <w:color w:val="000000"/>
                <w:kern w:val="0"/>
                <w:sz w:val="22"/>
                <w:szCs w:val="22"/>
              </w:rPr>
            </w:pPr>
            <w:r>
              <w:rPr>
                <w:rFonts w:hint="eastAsia" w:ascii="宋体" w:hAnsi="宋体" w:eastAsia="宋体" w:cs="宋体"/>
                <w:bCs/>
                <w:color w:val="000000"/>
                <w:kern w:val="0"/>
                <w:sz w:val="22"/>
                <w:szCs w:val="22"/>
              </w:rPr>
              <w:t>（6）查看企业是否有办公设备、办公人员。对无办公设备、办公人员、居家办公的，应进行异常情况备注。</w:t>
            </w:r>
          </w:p>
          <w:p>
            <w:pPr>
              <w:rPr>
                <w:rFonts w:hint="eastAsia" w:ascii="宋体" w:hAnsi="宋体" w:eastAsia="宋体" w:cs="宋体"/>
                <w:bCs/>
                <w:color w:val="000000"/>
                <w:kern w:val="0"/>
                <w:sz w:val="22"/>
                <w:szCs w:val="22"/>
                <w:lang w:eastAsia="zh-CN"/>
              </w:rPr>
            </w:pPr>
            <w:r>
              <w:rPr>
                <w:rFonts w:hint="eastAsia" w:ascii="宋体" w:hAnsi="宋体" w:eastAsia="宋体" w:cs="宋体"/>
                <w:bCs/>
                <w:color w:val="000000"/>
                <w:kern w:val="0"/>
                <w:sz w:val="22"/>
                <w:szCs w:val="22"/>
                <w:highlight w:val="none"/>
                <w:lang w:eastAsia="zh-CN"/>
              </w:rPr>
              <w:t>（</w:t>
            </w:r>
            <w:r>
              <w:rPr>
                <w:rFonts w:hint="eastAsia" w:ascii="宋体" w:hAnsi="宋体" w:eastAsia="宋体" w:cs="宋体"/>
                <w:bCs/>
                <w:color w:val="000000"/>
                <w:kern w:val="0"/>
                <w:sz w:val="22"/>
                <w:szCs w:val="22"/>
                <w:highlight w:val="none"/>
                <w:lang w:val="en-US" w:eastAsia="zh-CN"/>
              </w:rPr>
              <w:t>7</w:t>
            </w:r>
            <w:r>
              <w:rPr>
                <w:rFonts w:hint="eastAsia" w:ascii="宋体" w:hAnsi="宋体" w:eastAsia="宋体" w:cs="宋体"/>
                <w:bCs/>
                <w:color w:val="000000"/>
                <w:kern w:val="0"/>
                <w:sz w:val="22"/>
                <w:szCs w:val="22"/>
                <w:highlight w:val="none"/>
                <w:lang w:eastAsia="zh-CN"/>
              </w:rPr>
              <w:t>）其他我行认为存在异常情况应该加强核实并备注的，上门人员应按照我行要求进行异常情况核验与说明。</w:t>
            </w:r>
          </w:p>
        </w:tc>
      </w:tr>
      <w:tr>
        <w:tblPrEx>
          <w:tblCellMar>
            <w:top w:w="0" w:type="dxa"/>
            <w:left w:w="108" w:type="dxa"/>
            <w:bottom w:w="0" w:type="dxa"/>
            <w:right w:w="108" w:type="dxa"/>
          </w:tblCellMar>
        </w:tblPrEx>
        <w:trPr>
          <w:trHeight w:val="345" w:hRule="atLeast"/>
        </w:trPr>
        <w:tc>
          <w:tcPr>
            <w:tcW w:w="1433" w:type="dxa"/>
            <w:vMerge w:val="continue"/>
            <w:tcBorders>
              <w:left w:val="single" w:color="auto" w:sz="4" w:space="0"/>
              <w:right w:val="single" w:color="auto" w:sz="4" w:space="0"/>
            </w:tcBorders>
            <w:shd w:val="clear" w:color="auto" w:fill="auto"/>
            <w:vAlign w:val="center"/>
          </w:tcPr>
          <w:p>
            <w:pPr>
              <w:widowControl/>
              <w:jc w:val="left"/>
              <w:rPr>
                <w:rFonts w:hint="eastAsia" w:ascii="宋体" w:hAnsi="宋体" w:eastAsia="宋体" w:cs="宋体"/>
                <w:bCs/>
                <w:color w:val="000000"/>
                <w:kern w:val="0"/>
                <w:sz w:val="22"/>
                <w:szCs w:val="22"/>
              </w:rPr>
            </w:pPr>
          </w:p>
        </w:tc>
        <w:tc>
          <w:tcPr>
            <w:tcW w:w="1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Cs/>
                <w:color w:val="000000"/>
                <w:kern w:val="0"/>
                <w:sz w:val="22"/>
                <w:szCs w:val="22"/>
              </w:rPr>
            </w:pPr>
            <w:r>
              <w:rPr>
                <w:rFonts w:hint="eastAsia" w:ascii="宋体" w:hAnsi="宋体" w:eastAsia="宋体" w:cs="宋体"/>
                <w:bCs/>
                <w:color w:val="000000"/>
                <w:kern w:val="0"/>
                <w:sz w:val="22"/>
                <w:szCs w:val="22"/>
              </w:rPr>
              <w:t>实景采集</w:t>
            </w:r>
          </w:p>
        </w:tc>
        <w:tc>
          <w:tcPr>
            <w:tcW w:w="612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bCs/>
                <w:color w:val="000000"/>
                <w:kern w:val="0"/>
                <w:sz w:val="22"/>
                <w:szCs w:val="22"/>
              </w:rPr>
            </w:pPr>
            <w:r>
              <w:rPr>
                <w:rFonts w:ascii="宋体" w:hAnsi="宋体" w:eastAsia="宋体" w:cs="宋体"/>
                <w:bCs/>
                <w:color w:val="000000"/>
                <w:kern w:val="0"/>
                <w:sz w:val="22"/>
                <w:szCs w:val="22"/>
              </w:rPr>
              <w:t>上门人员应准确、完整</w:t>
            </w:r>
            <w:r>
              <w:rPr>
                <w:rFonts w:hint="eastAsia" w:ascii="宋体" w:hAnsi="宋体" w:eastAsia="宋体" w:cs="宋体"/>
                <w:bCs/>
                <w:color w:val="000000"/>
                <w:kern w:val="0"/>
                <w:sz w:val="22"/>
                <w:szCs w:val="22"/>
              </w:rPr>
              <w:t>拍摄证明企业在此地经营的标的物，并提供拍摄清晰的照片。上门拍摄标的物包括但不限于：</w:t>
            </w:r>
          </w:p>
          <w:p>
            <w:pPr>
              <w:rPr>
                <w:rFonts w:ascii="宋体" w:hAnsi="宋体" w:eastAsia="宋体" w:cs="宋体"/>
                <w:bCs/>
                <w:color w:val="000000"/>
                <w:kern w:val="0"/>
                <w:sz w:val="22"/>
                <w:szCs w:val="22"/>
              </w:rPr>
            </w:pPr>
            <w:r>
              <w:rPr>
                <w:rFonts w:hint="eastAsia" w:ascii="宋体" w:hAnsi="宋体" w:eastAsia="宋体" w:cs="宋体"/>
                <w:bCs/>
                <w:color w:val="000000"/>
                <w:kern w:val="0"/>
                <w:sz w:val="22"/>
                <w:szCs w:val="22"/>
              </w:rPr>
              <w:t>（1）企业办公场所外景：企业所在大厦、街道名称、周边街铺、所在物外景等（如地址不存在，拍摄周围环境证明）。</w:t>
            </w:r>
          </w:p>
          <w:p>
            <w:pPr>
              <w:rPr>
                <w:rFonts w:ascii="宋体" w:hAnsi="宋体" w:eastAsia="宋体" w:cs="宋体"/>
                <w:bCs/>
                <w:color w:val="000000"/>
                <w:kern w:val="0"/>
                <w:sz w:val="22"/>
                <w:szCs w:val="22"/>
              </w:rPr>
            </w:pPr>
            <w:r>
              <w:rPr>
                <w:rFonts w:hint="eastAsia" w:ascii="宋体" w:hAnsi="宋体" w:eastAsia="宋体" w:cs="宋体"/>
                <w:bCs/>
                <w:color w:val="000000"/>
                <w:kern w:val="0"/>
                <w:sz w:val="22"/>
                <w:szCs w:val="22"/>
              </w:rPr>
              <w:t>（2）企业标识挂牌照或门牌号码：企业标识挂牌处或门牌号。上门人员应拍摄完整、清晰的企业标识挂牌或门牌号码，照片中须有上门人员与企业人员双人入镜。如一张照片难以拍清企业标识挂牌或门牌号码，应拍摄多张近景、远景用于说明。</w:t>
            </w:r>
          </w:p>
          <w:p>
            <w:pPr>
              <w:rPr>
                <w:rFonts w:hint="eastAsia" w:ascii="宋体" w:hAnsi="宋体" w:eastAsia="宋体" w:cs="宋体"/>
                <w:bCs/>
                <w:color w:val="000000"/>
                <w:kern w:val="0"/>
                <w:sz w:val="22"/>
                <w:szCs w:val="22"/>
              </w:rPr>
            </w:pPr>
            <w:r>
              <w:rPr>
                <w:rFonts w:hint="eastAsia" w:ascii="宋体" w:hAnsi="宋体" w:eastAsia="宋体" w:cs="宋体"/>
                <w:bCs/>
                <w:color w:val="000000"/>
                <w:kern w:val="0"/>
                <w:sz w:val="22"/>
                <w:szCs w:val="22"/>
              </w:rPr>
              <w:t>（3）企业办公场所内的办公场景：企业办公现场、企业办公设备、人员等，拍摄至少 1张办公场所全景照片及视频。</w:t>
            </w:r>
          </w:p>
        </w:tc>
      </w:tr>
      <w:tr>
        <w:tblPrEx>
          <w:tblCellMar>
            <w:top w:w="0" w:type="dxa"/>
            <w:left w:w="108" w:type="dxa"/>
            <w:bottom w:w="0" w:type="dxa"/>
            <w:right w:w="108" w:type="dxa"/>
          </w:tblCellMar>
        </w:tblPrEx>
        <w:trPr>
          <w:trHeight w:val="345" w:hRule="atLeast"/>
        </w:trPr>
        <w:tc>
          <w:tcPr>
            <w:tcW w:w="1433" w:type="dxa"/>
            <w:vMerge w:val="continue"/>
            <w:tcBorders>
              <w:left w:val="single" w:color="auto" w:sz="4" w:space="0"/>
              <w:right w:val="single" w:color="auto" w:sz="4" w:space="0"/>
            </w:tcBorders>
            <w:shd w:val="clear" w:color="auto" w:fill="auto"/>
            <w:vAlign w:val="center"/>
          </w:tcPr>
          <w:p>
            <w:pPr>
              <w:widowControl/>
              <w:jc w:val="left"/>
              <w:rPr>
                <w:rFonts w:hint="eastAsia" w:ascii="宋体" w:hAnsi="宋体" w:eastAsia="宋体" w:cs="宋体"/>
                <w:bCs/>
                <w:color w:val="000000"/>
                <w:kern w:val="0"/>
                <w:sz w:val="22"/>
                <w:szCs w:val="22"/>
              </w:rPr>
            </w:pPr>
          </w:p>
        </w:tc>
        <w:tc>
          <w:tcPr>
            <w:tcW w:w="1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Cs/>
                <w:color w:val="000000"/>
                <w:kern w:val="0"/>
                <w:sz w:val="22"/>
                <w:szCs w:val="22"/>
              </w:rPr>
            </w:pPr>
            <w:r>
              <w:rPr>
                <w:rFonts w:hint="eastAsia" w:ascii="宋体" w:hAnsi="宋体" w:eastAsia="宋体" w:cs="宋体"/>
                <w:bCs/>
                <w:color w:val="000000"/>
                <w:kern w:val="0"/>
                <w:sz w:val="22"/>
                <w:szCs w:val="22"/>
              </w:rPr>
              <w:t>信息录入</w:t>
            </w:r>
          </w:p>
        </w:tc>
        <w:tc>
          <w:tcPr>
            <w:tcW w:w="61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Cs/>
                <w:color w:val="000000"/>
                <w:kern w:val="0"/>
                <w:sz w:val="22"/>
                <w:szCs w:val="22"/>
              </w:rPr>
            </w:pPr>
            <w:r>
              <w:rPr>
                <w:rFonts w:hint="eastAsia" w:ascii="宋体" w:hAnsi="宋体" w:eastAsia="宋体" w:cs="宋体"/>
                <w:bCs/>
                <w:color w:val="000000"/>
                <w:kern w:val="0"/>
                <w:sz w:val="22"/>
                <w:szCs w:val="22"/>
              </w:rPr>
              <w:t>上门人员应及时录入采集信息，反馈不成功信息及核对过程中出现的问题。</w:t>
            </w:r>
          </w:p>
        </w:tc>
      </w:tr>
      <w:tr>
        <w:tblPrEx>
          <w:tblCellMar>
            <w:top w:w="0" w:type="dxa"/>
            <w:left w:w="108" w:type="dxa"/>
            <w:bottom w:w="0" w:type="dxa"/>
            <w:right w:w="108" w:type="dxa"/>
          </w:tblCellMar>
        </w:tblPrEx>
        <w:trPr>
          <w:trHeight w:val="345" w:hRule="atLeast"/>
        </w:trPr>
        <w:tc>
          <w:tcPr>
            <w:tcW w:w="1433"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Cs/>
                <w:color w:val="000000"/>
                <w:kern w:val="0"/>
                <w:sz w:val="22"/>
                <w:szCs w:val="22"/>
              </w:rPr>
            </w:pPr>
          </w:p>
        </w:tc>
        <w:tc>
          <w:tcPr>
            <w:tcW w:w="1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Cs/>
                <w:color w:val="000000"/>
                <w:kern w:val="0"/>
                <w:sz w:val="22"/>
                <w:szCs w:val="22"/>
              </w:rPr>
            </w:pPr>
            <w:r>
              <w:rPr>
                <w:rFonts w:hint="eastAsia" w:ascii="宋体" w:hAnsi="宋体" w:eastAsia="宋体" w:cs="宋体"/>
                <w:bCs/>
                <w:color w:val="000000"/>
                <w:kern w:val="0"/>
                <w:sz w:val="22"/>
                <w:szCs w:val="22"/>
              </w:rPr>
              <w:t>资料反馈</w:t>
            </w:r>
          </w:p>
        </w:tc>
        <w:tc>
          <w:tcPr>
            <w:tcW w:w="61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Cs/>
                <w:color w:val="000000"/>
                <w:kern w:val="0"/>
                <w:sz w:val="22"/>
                <w:szCs w:val="22"/>
              </w:rPr>
            </w:pPr>
            <w:r>
              <w:rPr>
                <w:rFonts w:hint="eastAsia" w:ascii="宋体" w:hAnsi="宋体" w:eastAsia="宋体" w:cs="宋体"/>
                <w:bCs/>
                <w:color w:val="000000"/>
                <w:kern w:val="0"/>
                <w:sz w:val="22"/>
                <w:szCs w:val="22"/>
              </w:rPr>
              <w:t>上门人员应</w:t>
            </w:r>
            <w:r>
              <w:rPr>
                <w:rFonts w:ascii="宋体" w:hAnsi="宋体" w:eastAsia="宋体" w:cs="宋体"/>
                <w:bCs/>
                <w:color w:val="000000"/>
                <w:kern w:val="0"/>
                <w:sz w:val="22"/>
                <w:szCs w:val="22"/>
              </w:rPr>
              <w:t>在完成上门核对地址的当天至迟不超过隔天，将核实情况、实景照片等资料</w:t>
            </w:r>
            <w:r>
              <w:rPr>
                <w:rFonts w:hint="eastAsia" w:ascii="宋体" w:hAnsi="宋体" w:eastAsia="宋体" w:cs="宋体"/>
                <w:bCs/>
                <w:color w:val="000000"/>
                <w:kern w:val="0"/>
                <w:sz w:val="22"/>
                <w:szCs w:val="22"/>
              </w:rPr>
              <w:t>传送</w:t>
            </w:r>
            <w:r>
              <w:rPr>
                <w:rFonts w:ascii="宋体" w:hAnsi="宋体" w:eastAsia="宋体" w:cs="宋体"/>
                <w:bCs/>
                <w:color w:val="000000"/>
                <w:kern w:val="0"/>
                <w:sz w:val="22"/>
                <w:szCs w:val="22"/>
              </w:rPr>
              <w:t>至行方联系人。</w:t>
            </w:r>
          </w:p>
        </w:tc>
      </w:tr>
    </w:tbl>
    <w:p>
      <w:pPr>
        <w:spacing w:line="360" w:lineRule="auto"/>
        <w:ind w:firstLine="600" w:firstLineChars="200"/>
        <w:rPr>
          <w:rFonts w:hint="eastAsia" w:ascii="彩虹粗仿宋" w:hAnsi="彩虹粗仿宋" w:eastAsia="彩虹粗仿宋" w:cs="彩虹粗仿宋"/>
          <w:snapToGrid w:val="0"/>
          <w:kern w:val="0"/>
          <w:sz w:val="30"/>
          <w:szCs w:val="30"/>
          <w:lang w:eastAsia="zh-CN"/>
        </w:rPr>
      </w:pPr>
      <w:r>
        <w:rPr>
          <w:rFonts w:hint="eastAsia" w:ascii="彩虹粗仿宋" w:hAnsi="彩虹粗仿宋" w:eastAsia="彩虹粗仿宋" w:cs="彩虹粗仿宋"/>
          <w:snapToGrid w:val="0"/>
          <w:kern w:val="0"/>
          <w:sz w:val="30"/>
          <w:szCs w:val="30"/>
        </w:rPr>
        <w:t>合作期限自合同签订之日起一年</w:t>
      </w:r>
      <w:r>
        <w:rPr>
          <w:rFonts w:hint="eastAsia" w:ascii="彩虹粗仿宋" w:hAnsi="彩虹粗仿宋" w:eastAsia="彩虹粗仿宋" w:cs="彩虹粗仿宋"/>
          <w:snapToGrid w:val="0"/>
          <w:kern w:val="0"/>
          <w:sz w:val="30"/>
          <w:szCs w:val="30"/>
          <w:lang w:eastAsia="zh-CN"/>
        </w:rPr>
        <w:t>三个月</w:t>
      </w:r>
      <w:r>
        <w:rPr>
          <w:rFonts w:hint="eastAsia" w:ascii="彩虹粗仿宋" w:hAnsi="彩虹粗仿宋" w:eastAsia="彩虹粗仿宋" w:cs="彩虹粗仿宋"/>
          <w:snapToGrid w:val="0"/>
          <w:kern w:val="0"/>
          <w:sz w:val="30"/>
          <w:szCs w:val="30"/>
        </w:rPr>
        <w:t>。对非客观原因，供应商多次无法按合同约定标准提供服务的，</w:t>
      </w:r>
      <w:r>
        <w:rPr>
          <w:rFonts w:hint="eastAsia" w:ascii="彩虹粗仿宋" w:hAnsi="彩虹粗仿宋" w:eastAsia="彩虹粗仿宋" w:cs="彩虹粗仿宋"/>
          <w:snapToGrid w:val="0"/>
          <w:kern w:val="0"/>
          <w:sz w:val="30"/>
          <w:szCs w:val="30"/>
          <w:lang w:val="en-US" w:eastAsia="zh-CN"/>
        </w:rPr>
        <w:t>我行</w:t>
      </w:r>
      <w:r>
        <w:rPr>
          <w:rFonts w:hint="eastAsia" w:ascii="彩虹粗仿宋" w:hAnsi="彩虹粗仿宋" w:eastAsia="彩虹粗仿宋" w:cs="彩虹粗仿宋"/>
          <w:snapToGrid w:val="0"/>
          <w:kern w:val="0"/>
          <w:sz w:val="30"/>
          <w:szCs w:val="30"/>
        </w:rPr>
        <w:t>有权提前终止合作</w:t>
      </w:r>
      <w:r>
        <w:rPr>
          <w:rFonts w:hint="eastAsia" w:ascii="彩虹粗仿宋" w:hAnsi="彩虹粗仿宋" w:eastAsia="彩虹粗仿宋" w:cs="彩虹粗仿宋"/>
          <w:snapToGrid w:val="0"/>
          <w:kern w:val="0"/>
          <w:sz w:val="30"/>
          <w:szCs w:val="30"/>
          <w:lang w:eastAsia="zh-CN"/>
        </w:rPr>
        <w:t>，并根据以下违约行为采取相应扣罚措施：</w:t>
      </w:r>
    </w:p>
    <w:p>
      <w:pPr>
        <w:spacing w:line="360" w:lineRule="auto"/>
        <w:ind w:firstLine="600" w:firstLineChars="200"/>
        <w:rPr>
          <w:rFonts w:hint="eastAsia" w:ascii="彩虹粗仿宋" w:hAnsi="彩虹粗仿宋" w:eastAsia="彩虹粗仿宋" w:cs="彩虹粗仿宋"/>
          <w:snapToGrid w:val="0"/>
          <w:kern w:val="0"/>
          <w:sz w:val="30"/>
          <w:szCs w:val="30"/>
          <w:lang w:eastAsia="zh-CN"/>
        </w:rPr>
      </w:pPr>
      <w:r>
        <w:rPr>
          <w:rFonts w:hint="eastAsia" w:ascii="彩虹粗仿宋" w:hAnsi="彩虹粗仿宋" w:eastAsia="彩虹粗仿宋" w:cs="彩虹粗仿宋"/>
          <w:snapToGrid w:val="0"/>
          <w:kern w:val="0"/>
          <w:sz w:val="30"/>
          <w:szCs w:val="30"/>
          <w:lang w:eastAsia="zh-CN"/>
        </w:rPr>
        <w:t>1.供应商未在规定时间内、按约定标准完成上门拍照任务，且无合理理由的，需按单笔服务费用2倍扣减当季费用。</w:t>
      </w:r>
    </w:p>
    <w:p>
      <w:pPr>
        <w:spacing w:line="360" w:lineRule="auto"/>
        <w:ind w:firstLine="600" w:firstLineChars="200"/>
        <w:rPr>
          <w:rFonts w:hint="eastAsia" w:ascii="彩虹粗仿宋" w:hAnsi="彩虹粗仿宋" w:eastAsia="彩虹粗仿宋" w:cs="彩虹粗仿宋"/>
          <w:snapToGrid w:val="0"/>
          <w:kern w:val="0"/>
          <w:sz w:val="30"/>
          <w:szCs w:val="30"/>
          <w:lang w:eastAsia="zh-CN"/>
        </w:rPr>
      </w:pPr>
      <w:r>
        <w:rPr>
          <w:rFonts w:hint="eastAsia" w:ascii="彩虹粗仿宋" w:hAnsi="彩虹粗仿宋" w:eastAsia="彩虹粗仿宋" w:cs="彩虹粗仿宋"/>
          <w:snapToGrid w:val="0"/>
          <w:kern w:val="0"/>
          <w:sz w:val="30"/>
          <w:szCs w:val="30"/>
          <w:lang w:eastAsia="zh-CN"/>
        </w:rPr>
        <w:t>2.如供应商当季无效业务率（当月无效业务量/当月全量业务量，无效业务包括乙方质检前业务）超过15%（含），我行有权扣减供应商服务当季费用5%。</w:t>
      </w:r>
    </w:p>
    <w:p>
      <w:pPr>
        <w:spacing w:line="360" w:lineRule="auto"/>
        <w:ind w:firstLine="600" w:firstLineChars="200"/>
        <w:rPr>
          <w:rFonts w:hint="eastAsia" w:ascii="彩虹粗仿宋" w:hAnsi="彩虹粗仿宋" w:eastAsia="彩虹粗仿宋" w:cs="彩虹粗仿宋"/>
          <w:snapToGrid w:val="0"/>
          <w:kern w:val="0"/>
          <w:sz w:val="30"/>
          <w:szCs w:val="30"/>
          <w:lang w:eastAsia="zh-CN"/>
        </w:rPr>
      </w:pPr>
      <w:r>
        <w:rPr>
          <w:rFonts w:hint="eastAsia" w:ascii="彩虹粗仿宋" w:hAnsi="彩虹粗仿宋" w:eastAsia="彩虹粗仿宋" w:cs="彩虹粗仿宋"/>
          <w:snapToGrid w:val="0"/>
          <w:kern w:val="0"/>
          <w:sz w:val="30"/>
          <w:szCs w:val="30"/>
          <w:lang w:eastAsia="zh-CN"/>
        </w:rPr>
        <w:t>3.对发现虚假拍摄行为的，供应商需在1个工作日内向我行反馈调查结果并出具整改报告，涉及人员取消上门拍照服务资格。我行将视情节严重，每个事件扣减当季费用10000元。如后续引发负面舆情、不良影响或其他严重后果的，甲方有权解除合同，并要求乙方承担相应的赔偿责任。</w:t>
      </w:r>
    </w:p>
    <w:p>
      <w:pPr>
        <w:spacing w:line="360" w:lineRule="auto"/>
        <w:ind w:firstLine="600" w:firstLineChars="200"/>
        <w:rPr>
          <w:rFonts w:hint="eastAsia" w:ascii="彩虹粗仿宋" w:hAnsi="彩虹粗仿宋" w:eastAsia="彩虹粗仿宋" w:cs="彩虹粗仿宋"/>
          <w:snapToGrid w:val="0"/>
          <w:kern w:val="0"/>
          <w:sz w:val="30"/>
          <w:szCs w:val="30"/>
          <w:lang w:eastAsia="zh-CN"/>
        </w:rPr>
      </w:pPr>
      <w:r>
        <w:rPr>
          <w:rFonts w:hint="eastAsia" w:ascii="彩虹粗仿宋" w:hAnsi="彩虹粗仿宋" w:eastAsia="彩虹粗仿宋" w:cs="彩虹粗仿宋"/>
          <w:snapToGrid w:val="0"/>
          <w:kern w:val="0"/>
          <w:sz w:val="30"/>
          <w:szCs w:val="30"/>
          <w:lang w:eastAsia="zh-CN"/>
        </w:rPr>
        <w:t>4.对确认为有效投诉的，供应商应立即进行整顿，并将整顿情况和结果报送我行，我行将视情节严重，每个事件扣减乙方当</w:t>
      </w:r>
      <w:r>
        <w:rPr>
          <w:rFonts w:hint="eastAsia" w:ascii="彩虹粗仿宋" w:hAnsi="彩虹粗仿宋" w:eastAsia="彩虹粗仿宋" w:cs="彩虹粗仿宋"/>
          <w:snapToGrid w:val="0"/>
          <w:kern w:val="0"/>
          <w:sz w:val="30"/>
          <w:szCs w:val="30"/>
          <w:highlight w:val="none"/>
          <w:lang w:eastAsia="zh-CN"/>
        </w:rPr>
        <w:t>季费用 5%至10% 。如投诉或纠纷处理不当引发负面舆情、不良影响或其他严重后果</w:t>
      </w:r>
      <w:r>
        <w:rPr>
          <w:rFonts w:hint="eastAsia" w:ascii="彩虹粗仿宋" w:hAnsi="彩虹粗仿宋" w:eastAsia="彩虹粗仿宋" w:cs="彩虹粗仿宋"/>
          <w:snapToGrid w:val="0"/>
          <w:kern w:val="0"/>
          <w:sz w:val="30"/>
          <w:szCs w:val="30"/>
          <w:lang w:eastAsia="zh-CN"/>
        </w:rPr>
        <w:t>的，我行有权解除合同，并要求供应商承担相应的赔偿责任。</w:t>
      </w:r>
    </w:p>
    <w:p>
      <w:pPr>
        <w:spacing w:line="360" w:lineRule="auto"/>
        <w:ind w:firstLine="602" w:firstLineChars="200"/>
        <w:rPr>
          <w:rFonts w:hint="eastAsia" w:ascii="彩虹粗仿宋" w:hAnsi="彩虹粗仿宋" w:eastAsia="彩虹粗仿宋" w:cs="彩虹粗仿宋"/>
          <w:b/>
          <w:bCs/>
          <w:snapToGrid w:val="0"/>
          <w:kern w:val="0"/>
          <w:sz w:val="30"/>
          <w:szCs w:val="30"/>
          <w:highlight w:val="none"/>
        </w:rPr>
      </w:pPr>
      <w:r>
        <w:rPr>
          <w:rFonts w:hint="eastAsia" w:ascii="彩虹粗仿宋" w:hAnsi="彩虹粗仿宋" w:eastAsia="彩虹粗仿宋" w:cs="彩虹粗仿宋"/>
          <w:b/>
          <w:bCs/>
          <w:snapToGrid w:val="0"/>
          <w:kern w:val="0"/>
          <w:sz w:val="30"/>
          <w:szCs w:val="30"/>
          <w:highlight w:val="none"/>
        </w:rPr>
        <w:t>三、服务团队</w:t>
      </w:r>
    </w:p>
    <w:p>
      <w:pPr>
        <w:spacing w:line="360" w:lineRule="auto"/>
        <w:ind w:firstLine="600" w:firstLineChars="200"/>
        <w:rPr>
          <w:rFonts w:hint="eastAsia" w:ascii="彩虹粗仿宋" w:hAnsi="彩虹粗仿宋" w:eastAsia="彩虹粗仿宋" w:cs="彩虹粗仿宋"/>
          <w:snapToGrid w:val="0"/>
          <w:kern w:val="0"/>
          <w:sz w:val="30"/>
          <w:szCs w:val="30"/>
        </w:rPr>
      </w:pPr>
      <w:r>
        <w:rPr>
          <w:rFonts w:hint="eastAsia" w:ascii="彩虹粗仿宋" w:hAnsi="彩虹粗仿宋" w:eastAsia="彩虹粗仿宋" w:cs="彩虹粗仿宋"/>
          <w:snapToGrid w:val="0"/>
          <w:kern w:val="0"/>
          <w:sz w:val="30"/>
          <w:szCs w:val="30"/>
        </w:rPr>
        <w:t>1.供应商应制定单位账户上门拍照服务所需的管理细则，明确每项业务作业标准、工作质量、操作流程、风险控制措施。</w:t>
      </w:r>
    </w:p>
    <w:p>
      <w:pPr>
        <w:spacing w:line="360" w:lineRule="auto"/>
        <w:ind w:firstLine="600" w:firstLineChars="200"/>
        <w:rPr>
          <w:rFonts w:hint="eastAsia" w:ascii="彩虹粗仿宋" w:hAnsi="彩虹粗仿宋" w:eastAsia="彩虹粗仿宋" w:cs="彩虹粗仿宋"/>
          <w:snapToGrid w:val="0"/>
          <w:kern w:val="0"/>
          <w:sz w:val="30"/>
          <w:szCs w:val="30"/>
        </w:rPr>
      </w:pPr>
      <w:r>
        <w:rPr>
          <w:rFonts w:hint="eastAsia" w:ascii="彩虹粗仿宋" w:hAnsi="彩虹粗仿宋" w:eastAsia="彩虹粗仿宋" w:cs="彩虹粗仿宋"/>
          <w:snapToGrid w:val="0"/>
          <w:kern w:val="0"/>
          <w:sz w:val="30"/>
          <w:szCs w:val="30"/>
        </w:rPr>
        <w:t>2.供应商应具备上门拍照服务所需的内部管理制度建设，包括业务培训、保密管理、系统安全、信息安全管理、客户投诉处理、应急方案、人员管理等。</w:t>
      </w:r>
    </w:p>
    <w:p>
      <w:pPr>
        <w:spacing w:line="360" w:lineRule="auto"/>
        <w:ind w:firstLine="600" w:firstLineChars="200"/>
        <w:rPr>
          <w:rFonts w:hint="eastAsia" w:ascii="彩虹粗仿宋" w:hAnsi="彩虹粗仿宋" w:eastAsia="彩虹粗仿宋" w:cs="彩虹粗仿宋"/>
          <w:snapToGrid w:val="0"/>
          <w:kern w:val="0"/>
          <w:sz w:val="30"/>
          <w:szCs w:val="30"/>
        </w:rPr>
      </w:pPr>
      <w:r>
        <w:rPr>
          <w:rFonts w:hint="eastAsia" w:ascii="彩虹粗仿宋" w:hAnsi="彩虹粗仿宋" w:eastAsia="彩虹粗仿宋" w:cs="彩虹粗仿宋"/>
          <w:snapToGrid w:val="0"/>
          <w:kern w:val="0"/>
          <w:sz w:val="30"/>
          <w:szCs w:val="30"/>
        </w:rPr>
        <w:t>3.供应商应在厦门设置服务点，能派驻稳定的专业化服务团队，团队人数应保障单位账户上门拍照的作业质量及时限满足</w:t>
      </w:r>
      <w:r>
        <w:rPr>
          <w:rFonts w:hint="eastAsia" w:ascii="彩虹粗仿宋" w:hAnsi="彩虹粗仿宋" w:eastAsia="彩虹粗仿宋" w:cs="彩虹粗仿宋"/>
          <w:snapToGrid w:val="0"/>
          <w:kern w:val="0"/>
          <w:sz w:val="30"/>
          <w:szCs w:val="30"/>
          <w:lang w:val="en-US" w:eastAsia="zh-CN"/>
        </w:rPr>
        <w:t>我行</w:t>
      </w:r>
      <w:r>
        <w:rPr>
          <w:rFonts w:hint="eastAsia" w:ascii="彩虹粗仿宋" w:hAnsi="彩虹粗仿宋" w:eastAsia="彩虹粗仿宋" w:cs="彩虹粗仿宋"/>
          <w:snapToGrid w:val="0"/>
          <w:kern w:val="0"/>
          <w:sz w:val="30"/>
          <w:szCs w:val="30"/>
        </w:rPr>
        <w:t>要求。</w:t>
      </w:r>
    </w:p>
    <w:p>
      <w:pPr>
        <w:spacing w:line="360" w:lineRule="auto"/>
        <w:ind w:firstLine="602" w:firstLineChars="200"/>
        <w:rPr>
          <w:rFonts w:hint="eastAsia" w:ascii="彩虹粗仿宋" w:hAnsi="彩虹粗仿宋" w:eastAsia="彩虹粗仿宋" w:cs="彩虹粗仿宋"/>
          <w:b/>
          <w:bCs/>
          <w:snapToGrid w:val="0"/>
          <w:kern w:val="0"/>
          <w:sz w:val="30"/>
          <w:szCs w:val="30"/>
          <w:highlight w:val="none"/>
        </w:rPr>
      </w:pPr>
      <w:r>
        <w:rPr>
          <w:rFonts w:hint="eastAsia" w:ascii="彩虹粗仿宋" w:hAnsi="彩虹粗仿宋" w:eastAsia="彩虹粗仿宋" w:cs="彩虹粗仿宋"/>
          <w:b/>
          <w:bCs/>
          <w:snapToGrid w:val="0"/>
          <w:kern w:val="0"/>
          <w:sz w:val="30"/>
          <w:szCs w:val="30"/>
          <w:highlight w:val="none"/>
        </w:rPr>
        <w:t>四、服务质量要求</w:t>
      </w:r>
    </w:p>
    <w:p>
      <w:pPr>
        <w:spacing w:line="360" w:lineRule="auto"/>
        <w:ind w:firstLine="600" w:firstLineChars="200"/>
        <w:rPr>
          <w:rFonts w:hint="eastAsia" w:ascii="彩虹粗仿宋" w:hAnsi="彩虹粗仿宋" w:eastAsia="彩虹粗仿宋" w:cs="彩虹粗仿宋"/>
          <w:snapToGrid w:val="0"/>
          <w:kern w:val="0"/>
          <w:sz w:val="30"/>
          <w:szCs w:val="30"/>
        </w:rPr>
      </w:pPr>
      <w:r>
        <w:rPr>
          <w:rFonts w:hint="eastAsia" w:ascii="彩虹粗仿宋" w:hAnsi="彩虹粗仿宋" w:eastAsia="彩虹粗仿宋" w:cs="彩虹粗仿宋"/>
          <w:snapToGrid w:val="0"/>
          <w:kern w:val="0"/>
          <w:sz w:val="30"/>
          <w:szCs w:val="30"/>
        </w:rPr>
        <w:t>供应商应合法合规开展单位账户上门拍照工作，履行合作协议承诺的服务标准和服务承诺，制定和建立突发事件应急预案和机制，严格执行协议保密义务，遵循消费者权益保护规定，充分保障对公客户权益及信息安全，确保行方相关业务的正常开展。</w:t>
      </w:r>
    </w:p>
    <w:p>
      <w:pPr>
        <w:spacing w:line="360" w:lineRule="auto"/>
        <w:ind w:firstLine="602" w:firstLineChars="200"/>
        <w:rPr>
          <w:rFonts w:hint="eastAsia" w:ascii="彩虹粗仿宋" w:hAnsi="彩虹粗仿宋" w:eastAsia="彩虹粗仿宋" w:cs="彩虹粗仿宋"/>
          <w:b/>
          <w:bCs/>
          <w:snapToGrid w:val="0"/>
          <w:kern w:val="0"/>
          <w:sz w:val="30"/>
          <w:szCs w:val="30"/>
          <w:highlight w:val="none"/>
        </w:rPr>
      </w:pPr>
      <w:r>
        <w:rPr>
          <w:rFonts w:hint="eastAsia" w:ascii="彩虹粗仿宋" w:hAnsi="彩虹粗仿宋" w:eastAsia="彩虹粗仿宋" w:cs="彩虹粗仿宋"/>
          <w:b/>
          <w:bCs/>
          <w:snapToGrid w:val="0"/>
          <w:kern w:val="0"/>
          <w:sz w:val="30"/>
          <w:szCs w:val="30"/>
          <w:highlight w:val="none"/>
        </w:rPr>
        <w:t>五、款项支付要求</w:t>
      </w:r>
    </w:p>
    <w:p>
      <w:pPr>
        <w:spacing w:line="360" w:lineRule="auto"/>
        <w:ind w:firstLine="600" w:firstLineChars="200"/>
        <w:rPr>
          <w:rFonts w:hint="eastAsia" w:ascii="彩虹粗仿宋" w:hAnsi="彩虹粗仿宋" w:eastAsia="彩虹粗仿宋" w:cs="彩虹粗仿宋"/>
          <w:snapToGrid w:val="0"/>
          <w:kern w:val="0"/>
          <w:sz w:val="30"/>
          <w:szCs w:val="30"/>
        </w:rPr>
      </w:pPr>
      <w:r>
        <w:rPr>
          <w:rFonts w:hint="eastAsia" w:ascii="彩虹粗仿宋" w:hAnsi="彩虹粗仿宋" w:eastAsia="彩虹粗仿宋" w:cs="彩虹粗仿宋"/>
          <w:snapToGrid w:val="0"/>
          <w:kern w:val="0"/>
          <w:sz w:val="30"/>
          <w:szCs w:val="30"/>
        </w:rPr>
        <w:t>履约保证金缴交：入选供应商应在合同签署前缴交履约保证金20000元。合同期内供应商按合同约定的责任和义务履约的，质保期满一个月后退还履约保证金。</w:t>
      </w:r>
    </w:p>
    <w:p>
      <w:pPr>
        <w:spacing w:line="360" w:lineRule="auto"/>
        <w:ind w:firstLine="602" w:firstLineChars="200"/>
        <w:rPr>
          <w:rFonts w:hint="eastAsia" w:ascii="彩虹粗仿宋" w:hAnsi="彩虹粗仿宋" w:eastAsia="彩虹粗仿宋" w:cs="彩虹粗仿宋"/>
          <w:b/>
          <w:bCs/>
          <w:snapToGrid w:val="0"/>
          <w:kern w:val="0"/>
          <w:sz w:val="30"/>
          <w:szCs w:val="30"/>
          <w:highlight w:val="none"/>
        </w:rPr>
      </w:pPr>
      <w:r>
        <w:rPr>
          <w:rFonts w:hint="eastAsia" w:ascii="彩虹粗仿宋" w:hAnsi="彩虹粗仿宋" w:eastAsia="彩虹粗仿宋" w:cs="彩虹粗仿宋"/>
          <w:b/>
          <w:bCs/>
          <w:snapToGrid w:val="0"/>
          <w:kern w:val="0"/>
          <w:sz w:val="30"/>
          <w:szCs w:val="30"/>
          <w:highlight w:val="none"/>
        </w:rPr>
        <w:t>六、服务供应安排</w:t>
      </w:r>
    </w:p>
    <w:p>
      <w:pPr>
        <w:spacing w:line="360" w:lineRule="auto"/>
        <w:ind w:firstLine="600" w:firstLineChars="200"/>
        <w:rPr>
          <w:rFonts w:hint="eastAsia" w:ascii="彩虹粗仿宋" w:hAnsi="彩虹粗仿宋" w:eastAsia="彩虹粗仿宋" w:cs="彩虹粗仿宋"/>
          <w:sz w:val="30"/>
          <w:szCs w:val="30"/>
        </w:rPr>
      </w:pPr>
      <w:r>
        <w:rPr>
          <w:rFonts w:hint="eastAsia" w:ascii="彩虹粗仿宋" w:hAnsi="彩虹粗仿宋" w:eastAsia="彩虹粗仿宋" w:cs="彩虹粗仿宋"/>
          <w:snapToGrid w:val="0"/>
          <w:kern w:val="0"/>
          <w:sz w:val="30"/>
          <w:szCs w:val="30"/>
        </w:rPr>
        <w:t>供应商应保证服务人员配备用于拍照、录像作业的设备，</w:t>
      </w:r>
      <w:r>
        <w:rPr>
          <w:rFonts w:hint="eastAsia" w:ascii="彩虹粗仿宋" w:hAnsi="彩虹粗仿宋" w:eastAsia="彩虹粗仿宋" w:cs="彩虹粗仿宋"/>
          <w:snapToGrid w:val="0"/>
          <w:kern w:val="0"/>
          <w:sz w:val="30"/>
          <w:szCs w:val="30"/>
          <w:lang w:val="en-US" w:eastAsia="zh-CN"/>
        </w:rPr>
        <w:t>我行</w:t>
      </w:r>
      <w:r>
        <w:rPr>
          <w:rFonts w:hint="eastAsia" w:ascii="彩虹粗仿宋" w:hAnsi="彩虹粗仿宋" w:eastAsia="彩虹粗仿宋" w:cs="彩虹粗仿宋"/>
          <w:snapToGrid w:val="0"/>
          <w:kern w:val="0"/>
          <w:sz w:val="30"/>
          <w:szCs w:val="30"/>
        </w:rPr>
        <w:t>不提供相关设备。</w:t>
      </w:r>
    </w:p>
    <w:p>
      <w:pPr>
        <w:spacing w:line="360" w:lineRule="auto"/>
        <w:ind w:firstLine="600" w:firstLineChars="200"/>
        <w:rPr>
          <w:rFonts w:hint="eastAsia" w:ascii="彩虹粗仿宋" w:hAnsi="彩虹粗仿宋" w:eastAsia="彩虹粗仿宋" w:cs="彩虹粗仿宋"/>
          <w:sz w:val="30"/>
          <w:szCs w:val="30"/>
        </w:rPr>
      </w:pPr>
      <w:r>
        <w:rPr>
          <w:rFonts w:hint="eastAsia" w:ascii="彩虹粗仿宋" w:hAnsi="彩虹粗仿宋" w:eastAsia="彩虹粗仿宋" w:cs="彩虹粗仿宋"/>
          <w:sz w:val="30"/>
          <w:szCs w:val="30"/>
        </w:rPr>
        <w:t>合作期内，</w:t>
      </w:r>
      <w:r>
        <w:rPr>
          <w:rFonts w:hint="eastAsia" w:ascii="彩虹粗仿宋" w:hAnsi="彩虹粗仿宋" w:eastAsia="彩虹粗仿宋" w:cs="彩虹粗仿宋"/>
          <w:sz w:val="30"/>
          <w:szCs w:val="30"/>
          <w:lang w:val="en-US" w:eastAsia="zh-CN"/>
        </w:rPr>
        <w:t>我行</w:t>
      </w:r>
      <w:r>
        <w:rPr>
          <w:rFonts w:hint="eastAsia" w:ascii="彩虹粗仿宋" w:hAnsi="彩虹粗仿宋" w:eastAsia="彩虹粗仿宋" w:cs="彩虹粗仿宋"/>
          <w:sz w:val="30"/>
          <w:szCs w:val="30"/>
        </w:rPr>
        <w:t>对服务成果和服务过程进行管理、监督，供应商对服务人员的劳动过程管控。</w:t>
      </w:r>
      <w:r>
        <w:rPr>
          <w:rFonts w:hint="eastAsia" w:ascii="彩虹粗仿宋" w:hAnsi="彩虹粗仿宋" w:eastAsia="彩虹粗仿宋" w:cs="彩虹粗仿宋"/>
          <w:snapToGrid w:val="0"/>
          <w:kern w:val="0"/>
          <w:sz w:val="30"/>
          <w:szCs w:val="30"/>
        </w:rPr>
        <w:t>供应商有义务按照</w:t>
      </w:r>
      <w:r>
        <w:rPr>
          <w:rFonts w:hint="eastAsia" w:ascii="彩虹粗仿宋" w:hAnsi="彩虹粗仿宋" w:eastAsia="彩虹粗仿宋" w:cs="彩虹粗仿宋"/>
          <w:snapToGrid w:val="0"/>
          <w:kern w:val="0"/>
          <w:sz w:val="30"/>
          <w:szCs w:val="30"/>
          <w:lang w:val="en-US" w:eastAsia="zh-CN"/>
        </w:rPr>
        <w:t>我行</w:t>
      </w:r>
      <w:r>
        <w:rPr>
          <w:rFonts w:hint="eastAsia" w:ascii="彩虹粗仿宋" w:hAnsi="彩虹粗仿宋" w:eastAsia="彩虹粗仿宋" w:cs="彩虹粗仿宋"/>
          <w:snapToGrid w:val="0"/>
          <w:kern w:val="0"/>
          <w:sz w:val="30"/>
          <w:szCs w:val="30"/>
        </w:rPr>
        <w:t>要求调整、优化作业标准。</w:t>
      </w:r>
    </w:p>
    <w:p>
      <w:pPr>
        <w:spacing w:line="360" w:lineRule="auto"/>
        <w:ind w:firstLine="602" w:firstLineChars="200"/>
        <w:rPr>
          <w:rFonts w:hint="eastAsia" w:ascii="彩虹粗仿宋" w:hAnsi="彩虹粗仿宋" w:eastAsia="彩虹粗仿宋" w:cs="彩虹粗仿宋"/>
          <w:b/>
          <w:bCs/>
          <w:snapToGrid w:val="0"/>
          <w:kern w:val="0"/>
          <w:sz w:val="30"/>
          <w:szCs w:val="30"/>
          <w:highlight w:val="none"/>
        </w:rPr>
      </w:pPr>
      <w:r>
        <w:rPr>
          <w:rFonts w:hint="eastAsia" w:ascii="彩虹粗仿宋" w:hAnsi="彩虹粗仿宋" w:eastAsia="彩虹粗仿宋" w:cs="彩虹粗仿宋"/>
          <w:b/>
          <w:bCs/>
          <w:snapToGrid w:val="0"/>
          <w:kern w:val="0"/>
          <w:sz w:val="30"/>
          <w:szCs w:val="30"/>
          <w:highlight w:val="none"/>
        </w:rPr>
        <w:t>七、售后服务要求</w:t>
      </w:r>
    </w:p>
    <w:p>
      <w:pPr>
        <w:spacing w:line="360" w:lineRule="auto"/>
        <w:ind w:firstLine="600" w:firstLineChars="200"/>
        <w:rPr>
          <w:rFonts w:hint="eastAsia" w:ascii="彩虹粗仿宋" w:hAnsi="彩虹粗仿宋" w:eastAsia="彩虹粗仿宋" w:cs="彩虹粗仿宋"/>
          <w:snapToGrid w:val="0"/>
          <w:kern w:val="0"/>
          <w:sz w:val="30"/>
          <w:szCs w:val="30"/>
        </w:rPr>
      </w:pPr>
      <w:r>
        <w:rPr>
          <w:rFonts w:hint="eastAsia" w:ascii="彩虹粗仿宋" w:hAnsi="彩虹粗仿宋" w:eastAsia="彩虹粗仿宋" w:cs="彩虹粗仿宋"/>
          <w:snapToGrid w:val="0"/>
          <w:kern w:val="0"/>
          <w:sz w:val="30"/>
          <w:szCs w:val="30"/>
        </w:rPr>
        <w:t>供应商在履行合同过程中出现的服务质量问题，应及时响应，解决服务质量问题，事后需跟踪检查后续的服务质量，做到服务过程规范、服务内容全面。</w:t>
      </w:r>
    </w:p>
    <w:p>
      <w:pPr>
        <w:spacing w:line="360" w:lineRule="auto"/>
        <w:ind w:firstLine="602" w:firstLineChars="200"/>
        <w:rPr>
          <w:rFonts w:hint="eastAsia" w:ascii="彩虹粗仿宋" w:hAnsi="彩虹粗仿宋" w:eastAsia="彩虹粗仿宋" w:cs="彩虹粗仿宋"/>
          <w:b/>
          <w:bCs/>
          <w:snapToGrid w:val="0"/>
          <w:kern w:val="0"/>
          <w:sz w:val="30"/>
          <w:szCs w:val="30"/>
          <w:highlight w:val="none"/>
        </w:rPr>
      </w:pPr>
      <w:r>
        <w:rPr>
          <w:rFonts w:hint="eastAsia" w:ascii="彩虹粗仿宋" w:hAnsi="彩虹粗仿宋" w:eastAsia="彩虹粗仿宋" w:cs="彩虹粗仿宋"/>
          <w:b/>
          <w:bCs/>
          <w:snapToGrid w:val="0"/>
          <w:kern w:val="0"/>
          <w:sz w:val="30"/>
          <w:szCs w:val="30"/>
          <w:highlight w:val="none"/>
        </w:rPr>
        <w:t>八、其他要求</w:t>
      </w:r>
    </w:p>
    <w:p>
      <w:pPr>
        <w:spacing w:line="360" w:lineRule="auto"/>
        <w:ind w:firstLine="600" w:firstLineChars="200"/>
        <w:rPr>
          <w:rFonts w:hint="eastAsia" w:ascii="彩虹粗仿宋" w:hAnsi="彩虹粗仿宋" w:eastAsia="彩虹粗仿宋" w:cs="彩虹粗仿宋"/>
          <w:snapToGrid w:val="0"/>
          <w:kern w:val="0"/>
          <w:sz w:val="30"/>
          <w:szCs w:val="30"/>
          <w:highlight w:val="none"/>
        </w:rPr>
      </w:pPr>
      <w:r>
        <w:rPr>
          <w:rFonts w:hint="eastAsia" w:ascii="彩虹粗仿宋" w:hAnsi="彩虹粗仿宋" w:eastAsia="彩虹粗仿宋" w:cs="彩虹粗仿宋"/>
          <w:snapToGrid w:val="0"/>
          <w:kern w:val="0"/>
          <w:sz w:val="30"/>
          <w:szCs w:val="30"/>
        </w:rPr>
        <w:t>供应商不得以任何方式转包、变相转包为</w:t>
      </w:r>
      <w:r>
        <w:rPr>
          <w:rFonts w:hint="eastAsia" w:ascii="彩虹粗仿宋" w:hAnsi="彩虹粗仿宋" w:eastAsia="彩虹粗仿宋" w:cs="彩虹粗仿宋"/>
          <w:snapToGrid w:val="0"/>
          <w:kern w:val="0"/>
          <w:sz w:val="30"/>
          <w:szCs w:val="30"/>
          <w:lang w:val="en-US" w:eastAsia="zh-CN"/>
        </w:rPr>
        <w:t>我行</w:t>
      </w:r>
      <w:r>
        <w:rPr>
          <w:rFonts w:hint="eastAsia" w:ascii="彩虹粗仿宋" w:hAnsi="彩虹粗仿宋" w:eastAsia="彩虹粗仿宋" w:cs="彩虹粗仿宋"/>
          <w:snapToGrid w:val="0"/>
          <w:kern w:val="0"/>
          <w:sz w:val="30"/>
          <w:szCs w:val="30"/>
        </w:rPr>
        <w:t>提供的</w:t>
      </w:r>
      <w:r>
        <w:rPr>
          <w:rFonts w:hint="eastAsia" w:ascii="彩虹粗仿宋" w:hAnsi="彩虹粗仿宋" w:eastAsia="彩虹粗仿宋" w:cs="彩虹粗仿宋"/>
          <w:snapToGrid w:val="0"/>
          <w:kern w:val="0"/>
          <w:sz w:val="30"/>
          <w:szCs w:val="30"/>
          <w:highlight w:val="none"/>
        </w:rPr>
        <w:t>上门拍照服务。</w:t>
      </w:r>
    </w:p>
    <w:p>
      <w:pPr>
        <w:spacing w:line="360" w:lineRule="auto"/>
        <w:ind w:firstLine="600" w:firstLineChars="200"/>
        <w:rPr>
          <w:rFonts w:hint="eastAsia" w:ascii="彩虹粗仿宋" w:hAnsi="彩虹粗仿宋" w:eastAsia="彩虹粗仿宋" w:cs="彩虹粗仿宋"/>
          <w:snapToGrid w:val="0"/>
          <w:kern w:val="0"/>
          <w:sz w:val="30"/>
          <w:szCs w:val="30"/>
          <w:highlight w:val="none"/>
          <w:lang w:eastAsia="zh-CN"/>
        </w:rPr>
      </w:pPr>
      <w:r>
        <w:rPr>
          <w:rFonts w:hint="eastAsia" w:ascii="彩虹粗仿宋" w:hAnsi="彩虹粗仿宋" w:eastAsia="彩虹粗仿宋" w:cs="彩虹粗仿宋"/>
          <w:snapToGrid w:val="0"/>
          <w:kern w:val="0"/>
          <w:sz w:val="30"/>
          <w:szCs w:val="30"/>
          <w:highlight w:val="none"/>
        </w:rPr>
        <w:t>供应商须使用我行上门拍照系统</w:t>
      </w:r>
      <w:r>
        <w:rPr>
          <w:rFonts w:hint="eastAsia" w:ascii="彩虹粗仿宋" w:hAnsi="彩虹粗仿宋" w:eastAsia="彩虹粗仿宋" w:cs="彩虹粗仿宋"/>
          <w:snapToGrid w:val="0"/>
          <w:kern w:val="0"/>
          <w:sz w:val="30"/>
          <w:szCs w:val="30"/>
          <w:highlight w:val="none"/>
          <w:lang w:eastAsia="zh-CN"/>
        </w:rPr>
        <w:t>，并能配合我行进行系统升级、优化等验证。</w:t>
      </w:r>
    </w:p>
    <w:p>
      <w:pPr>
        <w:spacing w:line="360" w:lineRule="auto"/>
        <w:ind w:firstLine="600" w:firstLineChars="200"/>
        <w:rPr>
          <w:rFonts w:hint="eastAsia" w:ascii="彩虹粗仿宋" w:hAnsi="彩虹粗仿宋" w:eastAsia="彩虹粗仿宋" w:cs="彩虹粗仿宋"/>
          <w:snapToGrid w:val="0"/>
          <w:kern w:val="0"/>
          <w:sz w:val="30"/>
          <w:szCs w:val="30"/>
          <w:highlight w:val="none"/>
          <w:lang w:val="en-US" w:eastAsia="zh-CN"/>
        </w:rPr>
      </w:pPr>
      <w:r>
        <w:rPr>
          <w:rFonts w:hint="eastAsia" w:ascii="彩虹粗仿宋" w:hAnsi="彩虹粗仿宋" w:eastAsia="彩虹粗仿宋" w:cs="彩虹粗仿宋"/>
          <w:snapToGrid w:val="0"/>
          <w:kern w:val="0"/>
          <w:sz w:val="30"/>
          <w:szCs w:val="30"/>
          <w:highlight w:val="none"/>
          <w:lang w:val="en-US" w:eastAsia="zh-CN"/>
        </w:rPr>
        <w:t>上门人员应在实施上门拍照过程中，应保持良好服务态度，主动亮明工作牌，表明所属公司身份，配合客户核验身份。</w:t>
      </w:r>
    </w:p>
    <w:p>
      <w:pPr>
        <w:spacing w:line="360" w:lineRule="auto"/>
        <w:ind w:firstLine="600" w:firstLineChars="200"/>
        <w:rPr>
          <w:rFonts w:hint="eastAsia" w:ascii="彩虹粗仿宋" w:hAnsi="宋体" w:eastAsia="彩虹粗仿宋" w:cs="Times New Roman"/>
          <w:snapToGrid w:val="0"/>
          <w:kern w:val="0"/>
          <w:sz w:val="32"/>
          <w:szCs w:val="32"/>
          <w:highlight w:val="none"/>
          <w:lang w:eastAsia="zh-CN"/>
        </w:rPr>
      </w:pPr>
      <w:r>
        <w:rPr>
          <w:rFonts w:hint="eastAsia" w:ascii="彩虹粗仿宋" w:hAnsi="彩虹粗仿宋" w:eastAsia="彩虹粗仿宋" w:cs="彩虹粗仿宋"/>
          <w:snapToGrid w:val="0"/>
          <w:kern w:val="0"/>
          <w:sz w:val="30"/>
          <w:szCs w:val="30"/>
          <w:highlight w:val="none"/>
          <w:lang w:val="en-US" w:eastAsia="zh-CN"/>
        </w:rPr>
        <w:t>上门员在上门拍照期间不得超范围从事委托事项之外的活动，不得以银行员工身份向客户说明或回复客户有关银行业务的询问。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B9"/>
    <w:rsid w:val="00032481"/>
    <w:rsid w:val="00041B2E"/>
    <w:rsid w:val="000503FA"/>
    <w:rsid w:val="00061AB4"/>
    <w:rsid w:val="00074AF9"/>
    <w:rsid w:val="00074F3E"/>
    <w:rsid w:val="000D545C"/>
    <w:rsid w:val="000F4619"/>
    <w:rsid w:val="000F4778"/>
    <w:rsid w:val="00194CC1"/>
    <w:rsid w:val="001B373F"/>
    <w:rsid w:val="002015BA"/>
    <w:rsid w:val="002219FE"/>
    <w:rsid w:val="00247D76"/>
    <w:rsid w:val="00253439"/>
    <w:rsid w:val="002A722B"/>
    <w:rsid w:val="00302E9F"/>
    <w:rsid w:val="00310890"/>
    <w:rsid w:val="00337DDE"/>
    <w:rsid w:val="003465D2"/>
    <w:rsid w:val="003476C0"/>
    <w:rsid w:val="003E37C0"/>
    <w:rsid w:val="00426B29"/>
    <w:rsid w:val="00426B4C"/>
    <w:rsid w:val="00426C2E"/>
    <w:rsid w:val="0046396A"/>
    <w:rsid w:val="00464B1C"/>
    <w:rsid w:val="0047419C"/>
    <w:rsid w:val="00483676"/>
    <w:rsid w:val="00495136"/>
    <w:rsid w:val="004C146E"/>
    <w:rsid w:val="004E4F44"/>
    <w:rsid w:val="0050665B"/>
    <w:rsid w:val="005400A9"/>
    <w:rsid w:val="0054094A"/>
    <w:rsid w:val="005723DF"/>
    <w:rsid w:val="005741F2"/>
    <w:rsid w:val="005A0297"/>
    <w:rsid w:val="005B7F93"/>
    <w:rsid w:val="005C56FD"/>
    <w:rsid w:val="00611E8D"/>
    <w:rsid w:val="006450BD"/>
    <w:rsid w:val="0067074C"/>
    <w:rsid w:val="0068009D"/>
    <w:rsid w:val="0070232D"/>
    <w:rsid w:val="007A03C5"/>
    <w:rsid w:val="00800EFD"/>
    <w:rsid w:val="008367E0"/>
    <w:rsid w:val="00851125"/>
    <w:rsid w:val="00860F1F"/>
    <w:rsid w:val="00865BF1"/>
    <w:rsid w:val="008714A0"/>
    <w:rsid w:val="00885A4D"/>
    <w:rsid w:val="008C2F95"/>
    <w:rsid w:val="008D7C5A"/>
    <w:rsid w:val="008F2864"/>
    <w:rsid w:val="00945E5C"/>
    <w:rsid w:val="00963A6C"/>
    <w:rsid w:val="00981C19"/>
    <w:rsid w:val="00982524"/>
    <w:rsid w:val="009C30C6"/>
    <w:rsid w:val="00A37734"/>
    <w:rsid w:val="00A75931"/>
    <w:rsid w:val="00A82E93"/>
    <w:rsid w:val="00AC6C61"/>
    <w:rsid w:val="00B11573"/>
    <w:rsid w:val="00BC73C8"/>
    <w:rsid w:val="00BE4829"/>
    <w:rsid w:val="00C63A51"/>
    <w:rsid w:val="00C71435"/>
    <w:rsid w:val="00C80D55"/>
    <w:rsid w:val="00CA150C"/>
    <w:rsid w:val="00D00ABB"/>
    <w:rsid w:val="00D45814"/>
    <w:rsid w:val="00D71DF8"/>
    <w:rsid w:val="00D92224"/>
    <w:rsid w:val="00DA316B"/>
    <w:rsid w:val="00E021BF"/>
    <w:rsid w:val="00E73CB9"/>
    <w:rsid w:val="00E84525"/>
    <w:rsid w:val="00EA500D"/>
    <w:rsid w:val="00EE369D"/>
    <w:rsid w:val="00F078EC"/>
    <w:rsid w:val="00F37BFF"/>
    <w:rsid w:val="00FC45AA"/>
    <w:rsid w:val="064124A6"/>
    <w:rsid w:val="0B505E37"/>
    <w:rsid w:val="0CAC39D9"/>
    <w:rsid w:val="156B75B0"/>
    <w:rsid w:val="19C42AEA"/>
    <w:rsid w:val="265208DC"/>
    <w:rsid w:val="284D24AC"/>
    <w:rsid w:val="292B6581"/>
    <w:rsid w:val="3C0C3EA8"/>
    <w:rsid w:val="3DC960D4"/>
    <w:rsid w:val="3DF21F2E"/>
    <w:rsid w:val="409A4D8A"/>
    <w:rsid w:val="419868AD"/>
    <w:rsid w:val="469943E1"/>
    <w:rsid w:val="4B61433A"/>
    <w:rsid w:val="4E614CA7"/>
    <w:rsid w:val="502C5217"/>
    <w:rsid w:val="51B549B9"/>
    <w:rsid w:val="525D67B1"/>
    <w:rsid w:val="53792400"/>
    <w:rsid w:val="537C4C80"/>
    <w:rsid w:val="54155D6D"/>
    <w:rsid w:val="553E2FE6"/>
    <w:rsid w:val="58372537"/>
    <w:rsid w:val="5AD750C1"/>
    <w:rsid w:val="5C6C36AD"/>
    <w:rsid w:val="65D14C99"/>
    <w:rsid w:val="67FF385A"/>
    <w:rsid w:val="689F0703"/>
    <w:rsid w:val="6E0B0D16"/>
    <w:rsid w:val="70784693"/>
    <w:rsid w:val="70E82067"/>
    <w:rsid w:val="71B613A6"/>
    <w:rsid w:val="780C7F82"/>
    <w:rsid w:val="78630991"/>
    <w:rsid w:val="7A54333F"/>
    <w:rsid w:val="7C2535BA"/>
    <w:rsid w:val="7EFCC032"/>
    <w:rsid w:val="7EFDCDDA"/>
    <w:rsid w:val="7FEF01B3"/>
    <w:rsid w:val="DF2FC7BF"/>
    <w:rsid w:val="EB9FEC4E"/>
    <w:rsid w:val="EF5E9497"/>
    <w:rsid w:val="FEBFD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302</Words>
  <Characters>1725</Characters>
  <Lines>14</Lines>
  <Paragraphs>4</Paragraphs>
  <TotalTime>3</TotalTime>
  <ScaleCrop>false</ScaleCrop>
  <LinksUpToDate>false</LinksUpToDate>
  <CharactersWithSpaces>2023</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2024-05-11T01:10:00Z</dcterms:created>
  <dc:creator>Apache POI</dc:creator>
  <cp:lastModifiedBy>Administrator</cp:lastModifiedBy>
  <cp:lastPrinted>2024-05-10T23:43:00Z</cp:lastPrinted>
  <dcterms:modified xsi:type="dcterms:W3CDTF">2025-04-22T02:57:58Z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D84C32F4E8BE7FEB7C9BEB67C3F252FC</vt:lpwstr>
  </property>
</Properties>
</file>